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76BA" w14:textId="1D0F7FE5"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B2686C">
        <w:rPr>
          <w:rFonts w:cs="Arial"/>
          <w:b/>
          <w:sz w:val="28"/>
        </w:rPr>
        <w:t>1</w:t>
      </w:r>
    </w:p>
    <w:p w14:paraId="615A8F8A" w14:textId="144D7218" w:rsidR="004840E0" w:rsidRPr="006032FC" w:rsidRDefault="004840E0" w:rsidP="004840E0">
      <w:pPr>
        <w:jc w:val="center"/>
        <w:rPr>
          <w:rFonts w:cs="Arial"/>
          <w:b/>
          <w:sz w:val="28"/>
        </w:rPr>
      </w:pPr>
      <w:r w:rsidRPr="006032FC">
        <w:rPr>
          <w:rFonts w:cs="Arial"/>
          <w:b/>
          <w:sz w:val="28"/>
        </w:rPr>
        <w:t>Business Requirements Matrix</w:t>
      </w:r>
    </w:p>
    <w:bookmarkEnd w:id="0"/>
    <w:bookmarkEnd w:id="1"/>
    <w:p w14:paraId="713384CB" w14:textId="7E1710CB" w:rsidR="004840E0" w:rsidRDefault="004840E0" w:rsidP="004840E0">
      <w:pPr>
        <w:jc w:val="center"/>
        <w:rPr>
          <w:rFonts w:cs="Arial"/>
          <w:b/>
          <w:bCs/>
          <w:sz w:val="28"/>
        </w:rPr>
      </w:pPr>
      <w:r w:rsidRPr="006032FC">
        <w:rPr>
          <w:rFonts w:cs="Arial"/>
          <w:b/>
          <w:bCs/>
          <w:sz w:val="28"/>
        </w:rPr>
        <w:t xml:space="preserve">Request for Proposal Number </w:t>
      </w:r>
      <w:r w:rsidR="00B2686C">
        <w:rPr>
          <w:rFonts w:cs="Arial"/>
          <w:b/>
          <w:bCs/>
          <w:sz w:val="28"/>
        </w:rPr>
        <w:t>109796 O3</w:t>
      </w:r>
    </w:p>
    <w:p w14:paraId="5A766D17" w14:textId="77777777" w:rsidR="00883130" w:rsidRDefault="00883130" w:rsidP="004840E0">
      <w:pPr>
        <w:jc w:val="center"/>
        <w:rPr>
          <w:rFonts w:cs="Arial"/>
          <w:b/>
          <w:bCs/>
          <w:sz w:val="28"/>
        </w:rPr>
      </w:pPr>
    </w:p>
    <w:p w14:paraId="38E9CF72" w14:textId="3749B8E4" w:rsidR="00FD2A4E" w:rsidRDefault="00651044" w:rsidP="00883130">
      <w:pPr>
        <w:jc w:val="left"/>
        <w:rPr>
          <w:rFonts w:cs="Arial"/>
          <w:b/>
          <w:bCs/>
          <w:sz w:val="28"/>
        </w:rPr>
      </w:pPr>
      <w:r>
        <w:rPr>
          <w:rFonts w:cs="Arial"/>
          <w:b/>
          <w:bCs/>
          <w:sz w:val="28"/>
        </w:rPr>
        <w:t>Bidder</w:t>
      </w:r>
      <w:r w:rsidR="00883130">
        <w:rPr>
          <w:rFonts w:cs="Arial"/>
          <w:b/>
          <w:bCs/>
          <w:sz w:val="28"/>
        </w:rPr>
        <w:t xml:space="preserve"> Name: _____________________________</w:t>
      </w:r>
    </w:p>
    <w:p w14:paraId="400704D5" w14:textId="77777777" w:rsidR="006E4C00" w:rsidRPr="005C2E90" w:rsidRDefault="006E4C00" w:rsidP="006E4C00">
      <w:pPr>
        <w:pStyle w:val="Level1Body"/>
      </w:pPr>
    </w:p>
    <w:p w14:paraId="685139D1" w14:textId="10C520D0" w:rsidR="006E4C00" w:rsidRPr="006A6D2E" w:rsidRDefault="006E4C00" w:rsidP="006E4C00">
      <w:pPr>
        <w:pStyle w:val="Level2Body"/>
        <w:ind w:left="0"/>
        <w:rPr>
          <w:sz w:val="22"/>
          <w:szCs w:val="22"/>
        </w:rPr>
      </w:pPr>
      <w:r w:rsidRPr="006A6D2E">
        <w:rPr>
          <w:sz w:val="22"/>
          <w:szCs w:val="22"/>
        </w:rPr>
        <w:t xml:space="preserve">Bidders are instructed to complete a Business Requirements Traceability Matrix for </w:t>
      </w:r>
      <w:r w:rsidR="00651044" w:rsidRPr="006A6D2E">
        <w:rPr>
          <w:sz w:val="22"/>
          <w:szCs w:val="22"/>
        </w:rPr>
        <w:t>Cancer Registry Quality Assurance, Data Collection and Data Management</w:t>
      </w:r>
      <w:r w:rsidR="00707ECF" w:rsidRPr="006A6D2E">
        <w:rPr>
          <w:sz w:val="22"/>
          <w:szCs w:val="22"/>
        </w:rPr>
        <w:t xml:space="preserve"> s</w:t>
      </w:r>
      <w:r w:rsidRPr="006A6D2E">
        <w:rPr>
          <w:sz w:val="22"/>
          <w:szCs w:val="22"/>
        </w:rPr>
        <w:t>ervices.  Bidders are required to describe in detail how their proposed solution meets the conformance specification outlined within each Business Requirement.</w:t>
      </w:r>
      <w:r w:rsidR="00D935E2" w:rsidRPr="006A6D2E">
        <w:rPr>
          <w:sz w:val="22"/>
          <w:szCs w:val="22"/>
        </w:rPr>
        <w:t xml:space="preserve"> </w:t>
      </w:r>
      <w:r w:rsidR="00651044" w:rsidRPr="006A6D2E">
        <w:rPr>
          <w:sz w:val="22"/>
          <w:szCs w:val="22"/>
        </w:rPr>
        <w:t>DHHS</w:t>
      </w:r>
      <w:r w:rsidR="00D935E2" w:rsidRPr="006A6D2E">
        <w:rPr>
          <w:sz w:val="22"/>
          <w:szCs w:val="22"/>
        </w:rPr>
        <w:t xml:space="preserve"> requires the bidder to describe "how" the outcomes will be met. </w:t>
      </w:r>
      <w:r w:rsidR="00651044" w:rsidRPr="006A6D2E">
        <w:rPr>
          <w:sz w:val="22"/>
          <w:szCs w:val="22"/>
        </w:rPr>
        <w:t>DHHS</w:t>
      </w:r>
      <w:r w:rsidR="00D935E2" w:rsidRPr="006A6D2E">
        <w:rPr>
          <w:sz w:val="22"/>
          <w:szCs w:val="22"/>
        </w:rPr>
        <w:t xml:space="preserve"> is not attempting to specify every possible activity necessary to achieve success on this contract. Bidders should not infer that the absence of detailed requirements means that </w:t>
      </w:r>
      <w:r w:rsidR="00651044" w:rsidRPr="006A6D2E">
        <w:rPr>
          <w:sz w:val="22"/>
          <w:szCs w:val="22"/>
        </w:rPr>
        <w:t>DHHS</w:t>
      </w:r>
      <w:r w:rsidR="00D935E2" w:rsidRPr="006A6D2E">
        <w:rPr>
          <w:sz w:val="22"/>
          <w:szCs w:val="22"/>
        </w:rPr>
        <w:t xml:space="preserve"> does not consider a specific area or activity important or unnecessary. </w:t>
      </w:r>
      <w:r w:rsidR="00651044" w:rsidRPr="006A6D2E">
        <w:rPr>
          <w:sz w:val="22"/>
          <w:szCs w:val="22"/>
        </w:rPr>
        <w:t>DHHS</w:t>
      </w:r>
      <w:r w:rsidR="00D935E2" w:rsidRPr="006A6D2E">
        <w:rPr>
          <w:sz w:val="22"/>
          <w:szCs w:val="22"/>
        </w:rPr>
        <w:t xml:space="preserve"> requires the bidder to propose solutions and services that meet its documented outcomes and requirements. </w:t>
      </w:r>
      <w:r w:rsidR="00651044" w:rsidRPr="006A6D2E">
        <w:rPr>
          <w:sz w:val="22"/>
          <w:szCs w:val="22"/>
        </w:rPr>
        <w:t>DHHS</w:t>
      </w:r>
      <w:r w:rsidR="00D935E2" w:rsidRPr="006A6D2E">
        <w:rPr>
          <w:sz w:val="22"/>
          <w:szCs w:val="22"/>
        </w:rPr>
        <w:t xml:space="preserve"> requires the bidder to include all details in its proposal necessary to achieve or exceed the desired outcomes.</w:t>
      </w:r>
    </w:p>
    <w:p w14:paraId="0F23E9FC" w14:textId="77777777" w:rsidR="006E4C00" w:rsidRPr="006A6D2E" w:rsidRDefault="006E4C00" w:rsidP="006E4C00">
      <w:pPr>
        <w:pStyle w:val="Level2Body"/>
        <w:ind w:left="0"/>
        <w:rPr>
          <w:sz w:val="22"/>
          <w:szCs w:val="22"/>
        </w:rPr>
      </w:pPr>
    </w:p>
    <w:p w14:paraId="6FD420F7" w14:textId="1311DC3D" w:rsidR="006E4C00" w:rsidRPr="006A6D2E" w:rsidRDefault="006E4C00" w:rsidP="006E4C00">
      <w:pPr>
        <w:pStyle w:val="Level2Body"/>
        <w:ind w:left="0"/>
        <w:rPr>
          <w:sz w:val="22"/>
          <w:szCs w:val="22"/>
        </w:rPr>
      </w:pPr>
      <w:r w:rsidRPr="006A6D2E">
        <w:rPr>
          <w:sz w:val="22"/>
          <w:szCs w:val="22"/>
        </w:rPr>
        <w:t xml:space="preserve">The traceability matrix is used to document and track the business requirements from the proposal through testing to verify that the requirement has been completely fulfilled.  The </w:t>
      </w:r>
      <w:r w:rsidR="001D3655" w:rsidRPr="006A6D2E">
        <w:rPr>
          <w:sz w:val="22"/>
          <w:szCs w:val="22"/>
        </w:rPr>
        <w:t>C</w:t>
      </w:r>
      <w:r w:rsidRPr="006A6D2E">
        <w:rPr>
          <w:sz w:val="22"/>
          <w:szCs w:val="22"/>
        </w:rPr>
        <w:t xml:space="preserve">ontractor will be responsible for maintaining the contract set of Baseline Requirements.  </w:t>
      </w:r>
    </w:p>
    <w:p w14:paraId="38019B51" w14:textId="77777777" w:rsidR="006E4C00" w:rsidRPr="006A6D2E" w:rsidRDefault="006E4C00" w:rsidP="006E4C00">
      <w:pPr>
        <w:pStyle w:val="Level2Body"/>
        <w:ind w:left="0"/>
        <w:rPr>
          <w:sz w:val="22"/>
          <w:szCs w:val="22"/>
        </w:rPr>
      </w:pPr>
    </w:p>
    <w:p w14:paraId="30B0485F" w14:textId="7545A3C9" w:rsidR="006E4C00" w:rsidRPr="006A6D2E" w:rsidRDefault="006E4C00" w:rsidP="006E4C00">
      <w:pPr>
        <w:pStyle w:val="Level2Body"/>
        <w:ind w:left="0"/>
        <w:rPr>
          <w:sz w:val="22"/>
          <w:szCs w:val="22"/>
        </w:rPr>
      </w:pPr>
      <w:r w:rsidRPr="006A6D2E">
        <w:rPr>
          <w:sz w:val="22"/>
          <w:szCs w:val="22"/>
        </w:rPr>
        <w:t xml:space="preserve">The traceability matrix should indicate how the bidder intends to comply with the requirement and the effort required to achieve that compliance.  It is not sufficient for the bidder to simply state that it intends to meet the requirements of the RFP.  </w:t>
      </w:r>
      <w:r w:rsidR="00651044" w:rsidRPr="006A6D2E">
        <w:rPr>
          <w:sz w:val="22"/>
          <w:szCs w:val="22"/>
        </w:rPr>
        <w:t>DHHS</w:t>
      </w:r>
      <w:r w:rsidRPr="006A6D2E">
        <w:rPr>
          <w:sz w:val="22"/>
          <w:szCs w:val="22"/>
        </w:rPr>
        <w:t xml:space="preserve"> will consider any such response to the requirements in this RFP to be non-responsive and the bid may be rejected.  The narrative should provide </w:t>
      </w:r>
      <w:r w:rsidR="00651044" w:rsidRPr="006A6D2E">
        <w:rPr>
          <w:sz w:val="22"/>
          <w:szCs w:val="22"/>
        </w:rPr>
        <w:t>DHHS</w:t>
      </w:r>
      <w:r w:rsidRPr="006A6D2E">
        <w:rPr>
          <w:sz w:val="22"/>
          <w:szCs w:val="22"/>
        </w:rPr>
        <w:t xml:space="preserve"> with sufficient information to differentiate the bidder’s business solution from other bidders’ solutions.</w:t>
      </w:r>
    </w:p>
    <w:p w14:paraId="75D52519" w14:textId="77777777" w:rsidR="006E4C00" w:rsidRPr="006A6D2E" w:rsidRDefault="006E4C00" w:rsidP="006E4C00">
      <w:pPr>
        <w:pStyle w:val="Level2Body"/>
        <w:ind w:left="0"/>
        <w:rPr>
          <w:sz w:val="22"/>
          <w:szCs w:val="22"/>
        </w:rPr>
      </w:pPr>
    </w:p>
    <w:p w14:paraId="0CFD1FF4" w14:textId="7A0623F9" w:rsidR="006E4C00" w:rsidRPr="006A6D2E" w:rsidRDefault="006E4C00" w:rsidP="006E4C00">
      <w:pPr>
        <w:pStyle w:val="Level2Body"/>
        <w:ind w:left="0"/>
        <w:rPr>
          <w:sz w:val="22"/>
          <w:szCs w:val="22"/>
        </w:rPr>
      </w:pPr>
      <w:r w:rsidRPr="006A6D2E">
        <w:rPr>
          <w:sz w:val="22"/>
          <w:szCs w:val="22"/>
        </w:rPr>
        <w:t xml:space="preserve">The bidder must ensure that the original requirement identifier and requirement description are maintained in the traceability matrix as provided by </w:t>
      </w:r>
      <w:r w:rsidR="00651044" w:rsidRPr="006A6D2E">
        <w:rPr>
          <w:sz w:val="22"/>
          <w:szCs w:val="22"/>
        </w:rPr>
        <w:t>DHHS.</w:t>
      </w:r>
      <w:r w:rsidRPr="006A6D2E">
        <w:rPr>
          <w:sz w:val="22"/>
          <w:szCs w:val="22"/>
        </w:rPr>
        <w:t xml:space="preserve">  Failure to maintain these elements may render the bid non-responsive and result in for rejection of the bidder.</w:t>
      </w:r>
      <w:r w:rsidR="00D935E2" w:rsidRPr="006A6D2E">
        <w:rPr>
          <w:sz w:val="22"/>
          <w:szCs w:val="22"/>
        </w:rPr>
        <w:t xml:space="preserve"> </w:t>
      </w:r>
    </w:p>
    <w:p w14:paraId="65BF8E75" w14:textId="77777777" w:rsidR="006E4C00" w:rsidRPr="006A6D2E" w:rsidRDefault="006E4C00" w:rsidP="006E4C00">
      <w:pPr>
        <w:pStyle w:val="Level2Body"/>
        <w:ind w:left="0"/>
        <w:rPr>
          <w:sz w:val="22"/>
          <w:szCs w:val="22"/>
        </w:rPr>
      </w:pPr>
    </w:p>
    <w:p w14:paraId="00C90EE7" w14:textId="77777777" w:rsidR="006E4C00" w:rsidRPr="006A6D2E" w:rsidRDefault="006E4C00" w:rsidP="006E4C00">
      <w:pPr>
        <w:pStyle w:val="Level2Body"/>
        <w:ind w:left="0"/>
        <w:rPr>
          <w:sz w:val="22"/>
          <w:szCs w:val="22"/>
        </w:rPr>
      </w:pPr>
      <w:r w:rsidRPr="006A6D2E">
        <w:rPr>
          <w:sz w:val="22"/>
          <w:szCs w:val="22"/>
        </w:rPr>
        <w:t>How to complete the traceability matrix:</w:t>
      </w:r>
    </w:p>
    <w:p w14:paraId="6877414C" w14:textId="77777777" w:rsidR="00FD2A4E" w:rsidRPr="00245ACF" w:rsidRDefault="00FD2A4E" w:rsidP="00FD2A4E">
      <w:pPr>
        <w:pStyle w:val="Level2Body"/>
        <w:rPr>
          <w:rFonts w:cs="Arial"/>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9705"/>
      </w:tblGrid>
      <w:tr w:rsidR="00707ECF" w:rsidRPr="00245ACF" w14:paraId="1FD994F8" w14:textId="77777777" w:rsidTr="009924C3">
        <w:trPr>
          <w:trHeight w:val="371"/>
          <w:tblHeader/>
          <w:jc w:val="center"/>
        </w:trPr>
        <w:tc>
          <w:tcPr>
            <w:tcW w:w="1540" w:type="dxa"/>
            <w:shd w:val="clear" w:color="auto" w:fill="D0CECE"/>
          </w:tcPr>
          <w:p w14:paraId="3D1CEF32" w14:textId="77777777" w:rsidR="00707ECF" w:rsidRPr="00245ACF" w:rsidRDefault="00707ECF" w:rsidP="009924C3">
            <w:pPr>
              <w:rPr>
                <w:rFonts w:eastAsia="Calibri" w:cs="Arial"/>
                <w:sz w:val="20"/>
                <w:szCs w:val="20"/>
              </w:rPr>
            </w:pPr>
            <w:r w:rsidRPr="00245ACF">
              <w:rPr>
                <w:rFonts w:eastAsia="Calibri" w:cs="Arial"/>
                <w:sz w:val="20"/>
                <w:szCs w:val="20"/>
              </w:rPr>
              <w:t>Column Description</w:t>
            </w:r>
          </w:p>
        </w:tc>
        <w:tc>
          <w:tcPr>
            <w:tcW w:w="9705" w:type="dxa"/>
            <w:shd w:val="clear" w:color="auto" w:fill="D0CECE"/>
          </w:tcPr>
          <w:p w14:paraId="1A112C34" w14:textId="75332CAC" w:rsidR="00707ECF" w:rsidRPr="00A35D7F" w:rsidRDefault="00707ECF" w:rsidP="009924C3">
            <w:pPr>
              <w:rPr>
                <w:rFonts w:eastAsia="Calibri" w:cs="Arial"/>
                <w:szCs w:val="20"/>
              </w:rPr>
            </w:pPr>
            <w:r w:rsidRPr="00A35D7F">
              <w:rPr>
                <w:rFonts w:eastAsia="Calibri" w:cs="Arial"/>
                <w:szCs w:val="20"/>
              </w:rPr>
              <w:t>Bidder Responsibility</w:t>
            </w:r>
          </w:p>
        </w:tc>
      </w:tr>
      <w:tr w:rsidR="00707ECF" w:rsidRPr="00245ACF" w14:paraId="3353476B" w14:textId="77777777" w:rsidTr="009924C3">
        <w:trPr>
          <w:trHeight w:val="249"/>
          <w:jc w:val="center"/>
        </w:trPr>
        <w:tc>
          <w:tcPr>
            <w:tcW w:w="1540" w:type="dxa"/>
          </w:tcPr>
          <w:p w14:paraId="7934ABE8" w14:textId="77777777" w:rsidR="00707ECF" w:rsidRPr="00245ACF" w:rsidRDefault="00707ECF" w:rsidP="009924C3">
            <w:pPr>
              <w:rPr>
                <w:rFonts w:eastAsia="Calibri" w:cs="Arial"/>
                <w:sz w:val="20"/>
                <w:szCs w:val="20"/>
              </w:rPr>
            </w:pPr>
            <w:r w:rsidRPr="00245ACF">
              <w:rPr>
                <w:rFonts w:eastAsia="Calibri" w:cs="Arial"/>
                <w:sz w:val="20"/>
                <w:szCs w:val="20"/>
              </w:rPr>
              <w:t>Req #</w:t>
            </w:r>
          </w:p>
        </w:tc>
        <w:tc>
          <w:tcPr>
            <w:tcW w:w="9705" w:type="dxa"/>
          </w:tcPr>
          <w:p w14:paraId="74B3DDDC" w14:textId="255B72A6" w:rsidR="00707ECF" w:rsidRPr="00A35D7F" w:rsidRDefault="00707ECF" w:rsidP="0022003B">
            <w:pPr>
              <w:jc w:val="left"/>
              <w:rPr>
                <w:rFonts w:eastAsia="Calibri" w:cs="Arial"/>
                <w:szCs w:val="20"/>
              </w:rPr>
            </w:pPr>
            <w:r w:rsidRPr="00A35D7F">
              <w:rPr>
                <w:rFonts w:eastAsia="Calibri" w:cs="Arial"/>
                <w:szCs w:val="20"/>
              </w:rPr>
              <w:t xml:space="preserve">The unique identifier for the requirement as assigned by </w:t>
            </w:r>
            <w:r w:rsidR="00D935E2" w:rsidRPr="00A35D7F">
              <w:rPr>
                <w:rFonts w:eastAsia="Calibri" w:cs="Arial"/>
                <w:szCs w:val="20"/>
              </w:rPr>
              <w:t>CFS</w:t>
            </w:r>
            <w:r w:rsidRPr="00A35D7F">
              <w:rPr>
                <w:rFonts w:eastAsia="Calibri" w:cs="Arial"/>
                <w:szCs w:val="20"/>
              </w:rPr>
              <w:t>, followed by the specific requirement number.  This column is dictated by this RFP and must not be modified by the bidder.</w:t>
            </w:r>
          </w:p>
        </w:tc>
      </w:tr>
      <w:tr w:rsidR="00707ECF" w:rsidRPr="00245ACF" w14:paraId="125F3C27" w14:textId="77777777" w:rsidTr="009924C3">
        <w:trPr>
          <w:trHeight w:val="253"/>
          <w:jc w:val="center"/>
        </w:trPr>
        <w:tc>
          <w:tcPr>
            <w:tcW w:w="1540" w:type="dxa"/>
          </w:tcPr>
          <w:p w14:paraId="1CE7AF83" w14:textId="77777777" w:rsidR="00707ECF" w:rsidRPr="00245ACF" w:rsidRDefault="00707ECF" w:rsidP="009924C3">
            <w:pPr>
              <w:rPr>
                <w:rFonts w:eastAsia="Calibri" w:cs="Arial"/>
                <w:sz w:val="20"/>
                <w:szCs w:val="20"/>
              </w:rPr>
            </w:pPr>
            <w:r w:rsidRPr="00245ACF">
              <w:rPr>
                <w:rFonts w:eastAsia="Calibri" w:cs="Arial"/>
                <w:sz w:val="20"/>
                <w:szCs w:val="20"/>
              </w:rPr>
              <w:t>Requirement</w:t>
            </w:r>
          </w:p>
        </w:tc>
        <w:tc>
          <w:tcPr>
            <w:tcW w:w="9705" w:type="dxa"/>
          </w:tcPr>
          <w:p w14:paraId="7F44EDAF" w14:textId="5593BEDF" w:rsidR="00707ECF" w:rsidRPr="00A35D7F" w:rsidRDefault="00707ECF" w:rsidP="0022003B">
            <w:pPr>
              <w:jc w:val="left"/>
              <w:rPr>
                <w:rFonts w:eastAsia="Calibri" w:cs="Arial"/>
                <w:szCs w:val="20"/>
              </w:rPr>
            </w:pPr>
            <w:r w:rsidRPr="00A35D7F">
              <w:rPr>
                <w:rFonts w:eastAsia="Calibri" w:cs="Arial"/>
                <w:szCs w:val="20"/>
              </w:rPr>
              <w:t>The statement of the requirement to which the</w:t>
            </w:r>
            <w:r w:rsidR="0022003B">
              <w:rPr>
                <w:rFonts w:eastAsia="Calibri" w:cs="Arial"/>
                <w:szCs w:val="20"/>
              </w:rPr>
              <w:t xml:space="preserve"> </w:t>
            </w:r>
            <w:r w:rsidRPr="00A35D7F">
              <w:rPr>
                <w:rFonts w:eastAsia="Calibri" w:cs="Arial"/>
                <w:szCs w:val="20"/>
              </w:rPr>
              <w:t>bidder must respond.  This column is dictated by the RFP and must not be modified by the bidder.</w:t>
            </w:r>
          </w:p>
        </w:tc>
      </w:tr>
      <w:tr w:rsidR="00707ECF" w:rsidRPr="00245ACF" w14:paraId="7DAE9637" w14:textId="77777777" w:rsidTr="009924C3">
        <w:trPr>
          <w:trHeight w:val="602"/>
          <w:jc w:val="center"/>
        </w:trPr>
        <w:tc>
          <w:tcPr>
            <w:tcW w:w="1540" w:type="dxa"/>
          </w:tcPr>
          <w:p w14:paraId="6A935518" w14:textId="77777777" w:rsidR="00707ECF" w:rsidRPr="00245ACF" w:rsidRDefault="00707ECF" w:rsidP="009924C3">
            <w:pPr>
              <w:rPr>
                <w:rFonts w:eastAsia="Calibri" w:cs="Arial"/>
                <w:sz w:val="20"/>
                <w:szCs w:val="20"/>
              </w:rPr>
            </w:pPr>
            <w:r w:rsidRPr="00245ACF">
              <w:rPr>
                <w:rFonts w:eastAsia="Calibri" w:cs="Arial"/>
                <w:sz w:val="20"/>
                <w:szCs w:val="20"/>
              </w:rPr>
              <w:t xml:space="preserve"> Comply</w:t>
            </w:r>
          </w:p>
        </w:tc>
        <w:tc>
          <w:tcPr>
            <w:tcW w:w="9705" w:type="dxa"/>
          </w:tcPr>
          <w:p w14:paraId="31346B03" w14:textId="3708B1C1" w:rsidR="00707ECF" w:rsidRPr="00A35D7F" w:rsidRDefault="00707ECF" w:rsidP="0022003B">
            <w:pPr>
              <w:jc w:val="left"/>
              <w:rPr>
                <w:rFonts w:cs="Arial"/>
                <w:szCs w:val="20"/>
              </w:rPr>
            </w:pPr>
            <w:r w:rsidRPr="00A35D7F">
              <w:rPr>
                <w:rFonts w:eastAsia="Calibri" w:cs="Arial"/>
                <w:szCs w:val="20"/>
              </w:rPr>
              <w:t xml:space="preserve">The bidder should insert an "X" if the bidder's proposed solution </w:t>
            </w:r>
            <w:r w:rsidRPr="00A35D7F">
              <w:rPr>
                <w:rFonts w:cs="Arial"/>
                <w:szCs w:val="20"/>
              </w:rPr>
              <w:t>complies with the requirement.  The bidder should leave blank if the bidder's proposed solution does not comply with the requirement.</w:t>
            </w:r>
          </w:p>
          <w:p w14:paraId="577D518E" w14:textId="726C7C0E" w:rsidR="00707ECF" w:rsidRPr="00A35D7F" w:rsidRDefault="00707ECF" w:rsidP="0022003B">
            <w:pPr>
              <w:jc w:val="left"/>
              <w:rPr>
                <w:rFonts w:eastAsia="Calibri" w:cs="Arial"/>
                <w:szCs w:val="20"/>
              </w:rPr>
            </w:pPr>
          </w:p>
        </w:tc>
      </w:tr>
    </w:tbl>
    <w:p w14:paraId="1DFB1F48" w14:textId="193454E0" w:rsidR="00CE01E2" w:rsidRPr="004916C5" w:rsidRDefault="00CE01E2" w:rsidP="00CE01E2">
      <w:pPr>
        <w:rPr>
          <w:b/>
        </w:rPr>
      </w:pPr>
      <w:r>
        <w:rPr>
          <w:b/>
        </w:rPr>
        <w:lastRenderedPageBreak/>
        <w:t>BUSINESS</w:t>
      </w:r>
      <w:r w:rsidRPr="004916C5">
        <w:rPr>
          <w:b/>
        </w:rPr>
        <w:t xml:space="preserve"> REQUIREMENTS</w:t>
      </w:r>
    </w:p>
    <w:p w14:paraId="45EBCC52" w14:textId="77777777" w:rsidR="00CE01E2" w:rsidRDefault="00CE01E2" w:rsidP="00CE01E2"/>
    <w:p w14:paraId="020A445A" w14:textId="1FC8D8C9" w:rsidR="00CE01E2" w:rsidRDefault="00CE01E2" w:rsidP="00CE01E2">
      <w:pPr>
        <w:pStyle w:val="BulletIndent2"/>
      </w:pPr>
      <w:r w:rsidRPr="00655188">
        <w:t xml:space="preserve">The following requirements describe what is needed to support DHHS </w:t>
      </w:r>
      <w:r w:rsidR="00A8742C">
        <w:t>business</w:t>
      </w:r>
      <w:r>
        <w:t xml:space="preserve"> </w:t>
      </w:r>
      <w:r w:rsidRPr="00655188">
        <w:t>project operations.</w:t>
      </w:r>
    </w:p>
    <w:p w14:paraId="5EECED03" w14:textId="77777777" w:rsidR="00CE01E2" w:rsidRDefault="00CE01E2" w:rsidP="00CE01E2"/>
    <w:p w14:paraId="424D6E66" w14:textId="23B5FFD3" w:rsidR="00CE01E2" w:rsidRDefault="00CE01E2" w:rsidP="00CE01E2">
      <w:pPr>
        <w:pStyle w:val="BulletIndent2"/>
        <w:rPr>
          <w:sz w:val="18"/>
        </w:rPr>
      </w:pPr>
      <w:r>
        <w:t xml:space="preserve">Each requirement is identified by the following </w:t>
      </w:r>
      <w:r w:rsidR="00A8742C">
        <w:t xml:space="preserve">first three </w:t>
      </w:r>
      <w:r>
        <w:t>characters:</w:t>
      </w:r>
    </w:p>
    <w:p w14:paraId="2F911586" w14:textId="77777777" w:rsidR="00CE01E2" w:rsidRDefault="00CE01E2" w:rsidP="00CE01E2">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CE01E2" w14:paraId="4BCA86F3" w14:textId="77777777" w:rsidTr="00CE01E2">
        <w:tc>
          <w:tcPr>
            <w:tcW w:w="1440" w:type="dxa"/>
          </w:tcPr>
          <w:p w14:paraId="6BF380AE" w14:textId="39E57D4D" w:rsidR="00CE01E2" w:rsidRDefault="00A8742C">
            <w:pPr>
              <w:jc w:val="center"/>
            </w:pPr>
            <w:r>
              <w:t>STR</w:t>
            </w:r>
          </w:p>
        </w:tc>
        <w:tc>
          <w:tcPr>
            <w:tcW w:w="6120" w:type="dxa"/>
          </w:tcPr>
          <w:p w14:paraId="779C8C97" w14:textId="0228BB61" w:rsidR="00CE01E2" w:rsidRDefault="00A8742C" w:rsidP="00CE01E2">
            <w:pPr>
              <w:jc w:val="left"/>
            </w:pPr>
            <w:r>
              <w:t>Transition and Start-Up</w:t>
            </w:r>
          </w:p>
        </w:tc>
      </w:tr>
      <w:tr w:rsidR="00CE01E2" w:rsidRPr="009834B3" w14:paraId="6BD2298C" w14:textId="77777777" w:rsidTr="00CE01E2">
        <w:tc>
          <w:tcPr>
            <w:tcW w:w="1440" w:type="dxa"/>
          </w:tcPr>
          <w:p w14:paraId="33A7E920" w14:textId="2B8EC056" w:rsidR="00CE01E2" w:rsidRPr="009834B3" w:rsidRDefault="00A8742C">
            <w:pPr>
              <w:jc w:val="center"/>
            </w:pPr>
            <w:r>
              <w:t>ABS</w:t>
            </w:r>
          </w:p>
        </w:tc>
        <w:tc>
          <w:tcPr>
            <w:tcW w:w="6120" w:type="dxa"/>
          </w:tcPr>
          <w:p w14:paraId="4BA74A17" w14:textId="1D127227" w:rsidR="00CE01E2" w:rsidRPr="009834B3" w:rsidRDefault="00A8742C" w:rsidP="00CE01E2">
            <w:pPr>
              <w:jc w:val="left"/>
            </w:pPr>
            <w:r>
              <w:t>Abstractio</w:t>
            </w:r>
            <w:r w:rsidR="00C5248F">
              <w:t>n</w:t>
            </w:r>
            <w:r>
              <w:t>, Editing, and Monitoring</w:t>
            </w:r>
          </w:p>
        </w:tc>
      </w:tr>
      <w:tr w:rsidR="00CE01E2" w:rsidRPr="009834B3" w14:paraId="4419C615" w14:textId="77777777" w:rsidTr="00CE01E2">
        <w:tc>
          <w:tcPr>
            <w:tcW w:w="1440" w:type="dxa"/>
          </w:tcPr>
          <w:p w14:paraId="7890CDDA" w14:textId="4F2B9243" w:rsidR="00CE01E2" w:rsidRPr="009834B3" w:rsidRDefault="00A8742C" w:rsidP="00CE01E2">
            <w:pPr>
              <w:jc w:val="center"/>
            </w:pPr>
            <w:r>
              <w:t>PRO</w:t>
            </w:r>
          </w:p>
        </w:tc>
        <w:tc>
          <w:tcPr>
            <w:tcW w:w="6120" w:type="dxa"/>
          </w:tcPr>
          <w:p w14:paraId="663616E9" w14:textId="2D054A83" w:rsidR="00CE01E2" w:rsidRPr="009834B3" w:rsidRDefault="00A8742C" w:rsidP="00CE01E2">
            <w:pPr>
              <w:jc w:val="left"/>
            </w:pPr>
            <w:r>
              <w:t>Date Processing</w:t>
            </w:r>
          </w:p>
        </w:tc>
      </w:tr>
      <w:tr w:rsidR="00CE01E2" w:rsidRPr="009834B3" w14:paraId="0521F1C2" w14:textId="77777777" w:rsidTr="00CE01E2">
        <w:tc>
          <w:tcPr>
            <w:tcW w:w="1440" w:type="dxa"/>
          </w:tcPr>
          <w:p w14:paraId="2BD0DA83" w14:textId="26114BD9" w:rsidR="00CE01E2" w:rsidRPr="009834B3" w:rsidRDefault="00A8742C" w:rsidP="00CE01E2">
            <w:pPr>
              <w:jc w:val="center"/>
            </w:pPr>
            <w:r>
              <w:t>QUA</w:t>
            </w:r>
          </w:p>
        </w:tc>
        <w:tc>
          <w:tcPr>
            <w:tcW w:w="6120" w:type="dxa"/>
          </w:tcPr>
          <w:p w14:paraId="065BA6FD" w14:textId="2CE9E14B" w:rsidR="00CE01E2" w:rsidRPr="009834B3" w:rsidRDefault="00A8742C">
            <w:pPr>
              <w:jc w:val="left"/>
            </w:pPr>
            <w:r>
              <w:t>Data Q</w:t>
            </w:r>
            <w:r w:rsidRPr="00A8742C">
              <w:t xml:space="preserve">uality </w:t>
            </w:r>
            <w:r>
              <w:t>A</w:t>
            </w:r>
            <w:r w:rsidRPr="00A8742C">
              <w:t xml:space="preserve">ssurance and </w:t>
            </w:r>
            <w:r>
              <w:t>C</w:t>
            </w:r>
            <w:r w:rsidRPr="00A8742C">
              <w:t>ontrol (</w:t>
            </w:r>
            <w:r>
              <w:t>QA</w:t>
            </w:r>
            <w:r w:rsidRPr="00A8742C">
              <w:t>/</w:t>
            </w:r>
            <w:r>
              <w:t>QC</w:t>
            </w:r>
            <w:r w:rsidRPr="00A8742C">
              <w:t xml:space="preserve">) </w:t>
            </w:r>
            <w:r>
              <w:t>A</w:t>
            </w:r>
            <w:r w:rsidRPr="00A8742C">
              <w:t>ctivities</w:t>
            </w:r>
          </w:p>
        </w:tc>
      </w:tr>
      <w:tr w:rsidR="00CE01E2" w:rsidRPr="009834B3" w14:paraId="2EABCDC6" w14:textId="77777777" w:rsidTr="00CE01E2">
        <w:tc>
          <w:tcPr>
            <w:tcW w:w="1440" w:type="dxa"/>
          </w:tcPr>
          <w:p w14:paraId="02445BA6" w14:textId="14679D2F" w:rsidR="00CE01E2" w:rsidRPr="009834B3" w:rsidRDefault="00A8742C" w:rsidP="00CE01E2">
            <w:pPr>
              <w:jc w:val="center"/>
            </w:pPr>
            <w:r>
              <w:t>TRN</w:t>
            </w:r>
          </w:p>
        </w:tc>
        <w:tc>
          <w:tcPr>
            <w:tcW w:w="6120" w:type="dxa"/>
          </w:tcPr>
          <w:p w14:paraId="137C9D50" w14:textId="27656DE9" w:rsidR="00CE01E2" w:rsidRPr="009834B3" w:rsidRDefault="00A8742C" w:rsidP="00CE01E2">
            <w:pPr>
              <w:jc w:val="left"/>
            </w:pPr>
            <w:r>
              <w:t>Training and Education</w:t>
            </w:r>
          </w:p>
        </w:tc>
      </w:tr>
      <w:tr w:rsidR="00CE01E2" w:rsidRPr="009834B3" w14:paraId="06273E7B" w14:textId="77777777" w:rsidTr="00CE01E2">
        <w:tc>
          <w:tcPr>
            <w:tcW w:w="1440" w:type="dxa"/>
          </w:tcPr>
          <w:p w14:paraId="1001E8E5" w14:textId="12185F79" w:rsidR="00CE01E2" w:rsidRPr="009834B3" w:rsidRDefault="00A8742C" w:rsidP="00CE01E2">
            <w:pPr>
              <w:jc w:val="center"/>
            </w:pPr>
            <w:r>
              <w:t>RPT</w:t>
            </w:r>
          </w:p>
        </w:tc>
        <w:tc>
          <w:tcPr>
            <w:tcW w:w="6120" w:type="dxa"/>
          </w:tcPr>
          <w:p w14:paraId="34504301" w14:textId="7B707BA1" w:rsidR="00CE01E2" w:rsidRPr="009834B3" w:rsidRDefault="00A8742C" w:rsidP="00CE01E2">
            <w:pPr>
              <w:jc w:val="left"/>
            </w:pPr>
            <w:r>
              <w:t>Reporting</w:t>
            </w:r>
          </w:p>
        </w:tc>
      </w:tr>
    </w:tbl>
    <w:p w14:paraId="536D9DC0" w14:textId="4BDE4DD6" w:rsidR="00A8742C" w:rsidRDefault="00A8742C"/>
    <w:p w14:paraId="2A5CF644" w14:textId="77777777" w:rsidR="00A8742C" w:rsidRDefault="00A8742C"/>
    <w:tbl>
      <w:tblPr>
        <w:tblStyle w:val="TableGrid"/>
        <w:tblW w:w="12330" w:type="dxa"/>
        <w:tblInd w:w="-185" w:type="dxa"/>
        <w:tblLayout w:type="fixed"/>
        <w:tblLook w:val="04A0" w:firstRow="1" w:lastRow="0" w:firstColumn="1" w:lastColumn="0" w:noHBand="0" w:noVBand="1"/>
      </w:tblPr>
      <w:tblGrid>
        <w:gridCol w:w="1080"/>
        <w:gridCol w:w="10170"/>
        <w:gridCol w:w="1080"/>
      </w:tblGrid>
      <w:tr w:rsidR="00944F72" w:rsidRPr="00D15600" w14:paraId="4CC4A13B" w14:textId="77777777" w:rsidTr="00A51D18">
        <w:trPr>
          <w:cantSplit/>
        </w:trPr>
        <w:tc>
          <w:tcPr>
            <w:tcW w:w="1080" w:type="dxa"/>
            <w:vAlign w:val="center"/>
          </w:tcPr>
          <w:p w14:paraId="6C2D2A4D" w14:textId="5484892A" w:rsidR="00944F72" w:rsidRDefault="00944F72" w:rsidP="00944F72">
            <w:pPr>
              <w:autoSpaceDE w:val="0"/>
              <w:autoSpaceDN w:val="0"/>
              <w:adjustRightInd w:val="0"/>
              <w:jc w:val="left"/>
              <w:rPr>
                <w:rFonts w:eastAsia="Calibri" w:cs="Arial"/>
              </w:rPr>
            </w:pPr>
            <w:r>
              <w:br w:type="page"/>
            </w:r>
            <w:r w:rsidRPr="006032FC">
              <w:rPr>
                <w:rFonts w:cs="Arial"/>
                <w:b/>
              </w:rPr>
              <w:t>Req</w:t>
            </w:r>
            <w:r w:rsidRPr="006032FC">
              <w:rPr>
                <w:rFonts w:cs="Arial"/>
                <w:b/>
                <w:sz w:val="18"/>
              </w:rPr>
              <w:t xml:space="preserve"> #</w:t>
            </w:r>
          </w:p>
        </w:tc>
        <w:tc>
          <w:tcPr>
            <w:tcW w:w="10170" w:type="dxa"/>
            <w:vAlign w:val="center"/>
          </w:tcPr>
          <w:p w14:paraId="1BBCC6B5" w14:textId="4C23A786" w:rsidR="00944F72" w:rsidRPr="00A35D7F" w:rsidRDefault="00944F72" w:rsidP="00944F72">
            <w:pPr>
              <w:autoSpaceDE w:val="0"/>
              <w:autoSpaceDN w:val="0"/>
              <w:adjustRightInd w:val="0"/>
              <w:jc w:val="left"/>
              <w:rPr>
                <w:rFonts w:cs="Arial"/>
                <w:b/>
                <w:bCs/>
              </w:rPr>
            </w:pPr>
            <w:r w:rsidRPr="00A35D7F">
              <w:rPr>
                <w:rFonts w:cs="Arial"/>
                <w:b/>
              </w:rPr>
              <w:t>Requirement</w:t>
            </w:r>
          </w:p>
        </w:tc>
        <w:tc>
          <w:tcPr>
            <w:tcW w:w="1080" w:type="dxa"/>
          </w:tcPr>
          <w:p w14:paraId="341FD59C" w14:textId="76177F98" w:rsidR="00944F72" w:rsidRPr="00D15600" w:rsidDel="00ED6CB6" w:rsidRDefault="00944F72" w:rsidP="00944F72">
            <w:pPr>
              <w:autoSpaceDE w:val="0"/>
              <w:autoSpaceDN w:val="0"/>
              <w:adjustRightInd w:val="0"/>
              <w:jc w:val="left"/>
              <w:rPr>
                <w:rFonts w:eastAsia="Calibri" w:cs="Arial"/>
              </w:rPr>
            </w:pPr>
          </w:p>
        </w:tc>
      </w:tr>
      <w:tr w:rsidR="00944F72" w:rsidRPr="00D15600" w14:paraId="2B594C48" w14:textId="77777777" w:rsidTr="00A51D18">
        <w:trPr>
          <w:cantSplit/>
        </w:trPr>
        <w:tc>
          <w:tcPr>
            <w:tcW w:w="1080" w:type="dxa"/>
          </w:tcPr>
          <w:p w14:paraId="25C35E06" w14:textId="77777777" w:rsidR="00944F72" w:rsidRDefault="00944F72" w:rsidP="00944F72">
            <w:pPr>
              <w:autoSpaceDE w:val="0"/>
              <w:autoSpaceDN w:val="0"/>
              <w:adjustRightInd w:val="0"/>
              <w:jc w:val="left"/>
              <w:rPr>
                <w:rFonts w:eastAsia="Calibri" w:cs="Arial"/>
              </w:rPr>
            </w:pPr>
          </w:p>
        </w:tc>
        <w:tc>
          <w:tcPr>
            <w:tcW w:w="10170" w:type="dxa"/>
            <w:vAlign w:val="center"/>
          </w:tcPr>
          <w:p w14:paraId="52FAC20D" w14:textId="4A6A38FF" w:rsidR="00944F72" w:rsidRPr="00A35D7F" w:rsidRDefault="0098427D" w:rsidP="00651044">
            <w:pPr>
              <w:jc w:val="left"/>
              <w:rPr>
                <w:rFonts w:cs="Arial"/>
                <w:b/>
                <w:bCs/>
              </w:rPr>
            </w:pPr>
            <w:r>
              <w:rPr>
                <w:rFonts w:cs="Arial"/>
                <w:b/>
                <w:bCs/>
              </w:rPr>
              <w:t xml:space="preserve">TRANSITION AND </w:t>
            </w:r>
            <w:r w:rsidR="00651044" w:rsidRPr="00A35D7F">
              <w:rPr>
                <w:rFonts w:cs="Arial"/>
                <w:b/>
                <w:bCs/>
              </w:rPr>
              <w:t>START-UP</w:t>
            </w:r>
          </w:p>
        </w:tc>
        <w:tc>
          <w:tcPr>
            <w:tcW w:w="1080" w:type="dxa"/>
          </w:tcPr>
          <w:p w14:paraId="78F35D90" w14:textId="77777777" w:rsidR="00944F72" w:rsidRPr="00292516" w:rsidRDefault="00944F72" w:rsidP="00944F72">
            <w:pPr>
              <w:autoSpaceDE w:val="0"/>
              <w:autoSpaceDN w:val="0"/>
              <w:adjustRightInd w:val="0"/>
              <w:jc w:val="left"/>
              <w:rPr>
                <w:rFonts w:eastAsia="Calibri" w:cs="Arial"/>
                <w:sz w:val="16"/>
                <w:szCs w:val="16"/>
              </w:rPr>
            </w:pPr>
          </w:p>
        </w:tc>
      </w:tr>
      <w:tr w:rsidR="00D5663B" w:rsidRPr="00D15600" w14:paraId="710944E2" w14:textId="77777777" w:rsidTr="00A51D18">
        <w:trPr>
          <w:cantSplit/>
        </w:trPr>
        <w:tc>
          <w:tcPr>
            <w:tcW w:w="1080" w:type="dxa"/>
          </w:tcPr>
          <w:p w14:paraId="722629EB" w14:textId="77777777" w:rsidR="00D5663B" w:rsidRDefault="00D5663B" w:rsidP="00D5663B">
            <w:pPr>
              <w:autoSpaceDE w:val="0"/>
              <w:autoSpaceDN w:val="0"/>
              <w:adjustRightInd w:val="0"/>
              <w:jc w:val="left"/>
              <w:rPr>
                <w:rFonts w:eastAsia="Calibri" w:cs="Arial"/>
              </w:rPr>
            </w:pPr>
          </w:p>
        </w:tc>
        <w:tc>
          <w:tcPr>
            <w:tcW w:w="10170" w:type="dxa"/>
          </w:tcPr>
          <w:p w14:paraId="3D23239E" w14:textId="77777777" w:rsidR="00D5663B" w:rsidRPr="00A35D7F" w:rsidRDefault="00D5663B" w:rsidP="00D5663B">
            <w:pPr>
              <w:autoSpaceDE w:val="0"/>
              <w:autoSpaceDN w:val="0"/>
              <w:adjustRightInd w:val="0"/>
              <w:jc w:val="left"/>
              <w:rPr>
                <w:rFonts w:cs="Arial"/>
                <w:b/>
                <w:bCs/>
              </w:rPr>
            </w:pPr>
          </w:p>
        </w:tc>
        <w:tc>
          <w:tcPr>
            <w:tcW w:w="1080" w:type="dxa"/>
          </w:tcPr>
          <w:p w14:paraId="081A38FF" w14:textId="39FD824B" w:rsidR="00D5663B" w:rsidRPr="00292516" w:rsidRDefault="002C4F9A" w:rsidP="00D5663B">
            <w:pPr>
              <w:autoSpaceDE w:val="0"/>
              <w:autoSpaceDN w:val="0"/>
              <w:adjustRightInd w:val="0"/>
              <w:jc w:val="left"/>
              <w:rPr>
                <w:rFonts w:eastAsia="Calibri" w:cs="Arial"/>
                <w:sz w:val="16"/>
                <w:szCs w:val="16"/>
              </w:rPr>
            </w:pPr>
            <w:r w:rsidRPr="00292516">
              <w:rPr>
                <w:rFonts w:eastAsia="Calibri" w:cs="Arial"/>
                <w:sz w:val="16"/>
                <w:szCs w:val="16"/>
              </w:rPr>
              <w:t>Comply</w:t>
            </w:r>
          </w:p>
        </w:tc>
      </w:tr>
      <w:tr w:rsidR="00D5663B" w:rsidRPr="00D15600" w14:paraId="5043CDD8" w14:textId="77777777" w:rsidTr="00A51D18">
        <w:trPr>
          <w:cantSplit/>
        </w:trPr>
        <w:tc>
          <w:tcPr>
            <w:tcW w:w="1080" w:type="dxa"/>
          </w:tcPr>
          <w:p w14:paraId="10227DEC" w14:textId="61E7550E" w:rsidR="00D5663B" w:rsidRDefault="00A8742C" w:rsidP="00D5663B">
            <w:pPr>
              <w:autoSpaceDE w:val="0"/>
              <w:autoSpaceDN w:val="0"/>
              <w:adjustRightInd w:val="0"/>
              <w:jc w:val="left"/>
              <w:rPr>
                <w:rFonts w:eastAsia="Calibri" w:cs="Arial"/>
              </w:rPr>
            </w:pPr>
            <w:r>
              <w:rPr>
                <w:rFonts w:eastAsia="Calibri" w:cs="Arial"/>
              </w:rPr>
              <w:t>STR</w:t>
            </w:r>
            <w:r w:rsidR="00D5663B">
              <w:rPr>
                <w:rFonts w:eastAsia="Calibri" w:cs="Arial"/>
              </w:rPr>
              <w:t>-</w:t>
            </w:r>
            <w:r w:rsidR="00B80088">
              <w:rPr>
                <w:rFonts w:eastAsia="Calibri" w:cs="Arial"/>
              </w:rPr>
              <w:t>1</w:t>
            </w:r>
          </w:p>
        </w:tc>
        <w:tc>
          <w:tcPr>
            <w:tcW w:w="10170" w:type="dxa"/>
          </w:tcPr>
          <w:p w14:paraId="16457199" w14:textId="3E81F384" w:rsidR="00D5663B" w:rsidRPr="00A35D7F" w:rsidRDefault="00651044">
            <w:pPr>
              <w:jc w:val="left"/>
              <w:rPr>
                <w:rFonts w:cs="Arial"/>
                <w:b/>
                <w:bCs/>
              </w:rPr>
            </w:pPr>
            <w:r w:rsidRPr="00A35D7F">
              <w:rPr>
                <w:rFonts w:cs="Arial"/>
              </w:rPr>
              <w:t xml:space="preserve">Contractor shall organize and conduct a Kick-Off Meeting. The Contractor shall present for discussion any proposed modifications to the Work Plan submitted on the RFP. Any subsequent amendments to the Work Plan or timeline shall be in writing and signed and approved by both </w:t>
            </w:r>
            <w:r w:rsidR="00905288">
              <w:rPr>
                <w:rFonts w:cs="Arial"/>
              </w:rPr>
              <w:t>DHHS</w:t>
            </w:r>
            <w:r w:rsidRPr="00A35D7F">
              <w:rPr>
                <w:rFonts w:cs="Arial"/>
              </w:rPr>
              <w:t xml:space="preserve"> and the Contractor. This requirement shall be completed within seven (7) </w:t>
            </w:r>
            <w:r w:rsidR="00CE01E2">
              <w:rPr>
                <w:rFonts w:cs="Arial"/>
              </w:rPr>
              <w:t xml:space="preserve">State business </w:t>
            </w:r>
            <w:r w:rsidRPr="00A35D7F">
              <w:rPr>
                <w:rFonts w:cs="Arial"/>
              </w:rPr>
              <w:t xml:space="preserve">days after the Notice to Proceed. </w:t>
            </w:r>
            <w:r w:rsidRPr="00A35D7F">
              <w:rPr>
                <w:rFonts w:eastAsia="Calibri" w:cs="Arial"/>
              </w:rPr>
              <w:t>Describe how your solution will meet this requirement.</w:t>
            </w:r>
          </w:p>
        </w:tc>
        <w:tc>
          <w:tcPr>
            <w:tcW w:w="1080" w:type="dxa"/>
          </w:tcPr>
          <w:p w14:paraId="0123AA2A" w14:textId="77777777" w:rsidR="00D5663B" w:rsidRPr="00292516" w:rsidRDefault="00D5663B" w:rsidP="00D5663B">
            <w:pPr>
              <w:autoSpaceDE w:val="0"/>
              <w:autoSpaceDN w:val="0"/>
              <w:adjustRightInd w:val="0"/>
              <w:jc w:val="left"/>
              <w:rPr>
                <w:rFonts w:eastAsia="Calibri" w:cs="Arial"/>
                <w:sz w:val="16"/>
                <w:szCs w:val="16"/>
              </w:rPr>
            </w:pPr>
          </w:p>
        </w:tc>
      </w:tr>
      <w:tr w:rsidR="00D5663B" w:rsidRPr="00D15600" w14:paraId="66D3F2CC" w14:textId="77777777" w:rsidTr="00A51D18">
        <w:trPr>
          <w:cantSplit/>
        </w:trPr>
        <w:tc>
          <w:tcPr>
            <w:tcW w:w="1080" w:type="dxa"/>
          </w:tcPr>
          <w:p w14:paraId="6FB8CF06" w14:textId="77777777" w:rsidR="00D5663B" w:rsidRDefault="00D5663B" w:rsidP="00D5663B">
            <w:pPr>
              <w:autoSpaceDE w:val="0"/>
              <w:autoSpaceDN w:val="0"/>
              <w:adjustRightInd w:val="0"/>
              <w:jc w:val="left"/>
              <w:rPr>
                <w:rFonts w:eastAsia="Calibri" w:cs="Arial"/>
              </w:rPr>
            </w:pPr>
          </w:p>
        </w:tc>
        <w:tc>
          <w:tcPr>
            <w:tcW w:w="11250" w:type="dxa"/>
            <w:gridSpan w:val="2"/>
          </w:tcPr>
          <w:p w14:paraId="1B58869E" w14:textId="77777777" w:rsidR="00D5663B" w:rsidRPr="00A35D7F" w:rsidRDefault="00D5663B" w:rsidP="00D5663B">
            <w:pPr>
              <w:autoSpaceDE w:val="0"/>
              <w:autoSpaceDN w:val="0"/>
              <w:adjustRightInd w:val="0"/>
              <w:jc w:val="left"/>
              <w:rPr>
                <w:rFonts w:eastAsia="Calibri" w:cs="Arial"/>
              </w:rPr>
            </w:pPr>
            <w:r w:rsidRPr="00A35D7F">
              <w:rPr>
                <w:rFonts w:eastAsia="Calibri" w:cs="Arial"/>
              </w:rPr>
              <w:t>Bidder’s Response:</w:t>
            </w:r>
          </w:p>
          <w:p w14:paraId="1A05AD3E" w14:textId="2F7ABCCD" w:rsidR="00616351" w:rsidRPr="00A35D7F" w:rsidRDefault="00616351" w:rsidP="00D5663B">
            <w:pPr>
              <w:autoSpaceDE w:val="0"/>
              <w:autoSpaceDN w:val="0"/>
              <w:adjustRightInd w:val="0"/>
              <w:jc w:val="left"/>
              <w:rPr>
                <w:rFonts w:eastAsia="Calibri" w:cs="Arial"/>
              </w:rPr>
            </w:pPr>
          </w:p>
        </w:tc>
      </w:tr>
      <w:tr w:rsidR="002C4F9A" w14:paraId="38595F8D" w14:textId="77777777" w:rsidTr="00A5458E">
        <w:trPr>
          <w:cantSplit/>
        </w:trPr>
        <w:tc>
          <w:tcPr>
            <w:tcW w:w="1080" w:type="dxa"/>
          </w:tcPr>
          <w:p w14:paraId="711926DB" w14:textId="77777777" w:rsidR="002C4F9A" w:rsidRDefault="002C4F9A" w:rsidP="00A51D18">
            <w:pPr>
              <w:autoSpaceDE w:val="0"/>
              <w:autoSpaceDN w:val="0"/>
              <w:adjustRightInd w:val="0"/>
              <w:jc w:val="left"/>
              <w:rPr>
                <w:rFonts w:eastAsia="Calibri" w:cs="Arial"/>
              </w:rPr>
            </w:pPr>
          </w:p>
        </w:tc>
        <w:tc>
          <w:tcPr>
            <w:tcW w:w="10170" w:type="dxa"/>
          </w:tcPr>
          <w:p w14:paraId="6CF4A2C1" w14:textId="77777777" w:rsidR="002C4F9A" w:rsidRDefault="002C4F9A" w:rsidP="00153532">
            <w:pPr>
              <w:jc w:val="left"/>
              <w:rPr>
                <w:rFonts w:cs="Arial"/>
                <w:color w:val="auto"/>
              </w:rPr>
            </w:pPr>
          </w:p>
        </w:tc>
        <w:tc>
          <w:tcPr>
            <w:tcW w:w="1080" w:type="dxa"/>
          </w:tcPr>
          <w:p w14:paraId="0014C86B" w14:textId="0C9B0D28" w:rsidR="002C4F9A" w:rsidRDefault="002C4F9A" w:rsidP="00A5458E">
            <w:pPr>
              <w:autoSpaceDE w:val="0"/>
              <w:autoSpaceDN w:val="0"/>
              <w:adjustRightInd w:val="0"/>
              <w:jc w:val="left"/>
              <w:rPr>
                <w:rFonts w:eastAsia="Calibri" w:cs="Arial"/>
              </w:rPr>
            </w:pPr>
            <w:r w:rsidRPr="00292516">
              <w:rPr>
                <w:rFonts w:eastAsia="Calibri" w:cs="Arial"/>
                <w:sz w:val="16"/>
                <w:szCs w:val="16"/>
              </w:rPr>
              <w:t>Comply</w:t>
            </w:r>
          </w:p>
        </w:tc>
      </w:tr>
      <w:tr w:rsidR="00A51D18" w14:paraId="360EEA1C" w14:textId="77777777" w:rsidTr="00A5458E">
        <w:trPr>
          <w:cantSplit/>
        </w:trPr>
        <w:tc>
          <w:tcPr>
            <w:tcW w:w="1080" w:type="dxa"/>
          </w:tcPr>
          <w:p w14:paraId="39202EC8" w14:textId="1A67DE15" w:rsidR="00A51D18" w:rsidRDefault="00A8742C" w:rsidP="00A51D18">
            <w:pPr>
              <w:autoSpaceDE w:val="0"/>
              <w:autoSpaceDN w:val="0"/>
              <w:adjustRightInd w:val="0"/>
              <w:jc w:val="left"/>
              <w:rPr>
                <w:rFonts w:eastAsia="Calibri" w:cs="Arial"/>
              </w:rPr>
            </w:pPr>
            <w:r>
              <w:rPr>
                <w:rFonts w:eastAsia="Calibri" w:cs="Arial"/>
              </w:rPr>
              <w:t>STR</w:t>
            </w:r>
            <w:r w:rsidR="002C4F9A">
              <w:rPr>
                <w:rFonts w:eastAsia="Calibri" w:cs="Arial"/>
              </w:rPr>
              <w:t>-2</w:t>
            </w:r>
          </w:p>
        </w:tc>
        <w:tc>
          <w:tcPr>
            <w:tcW w:w="10170" w:type="dxa"/>
          </w:tcPr>
          <w:p w14:paraId="22AF905D" w14:textId="52348F01" w:rsidR="00A51D18" w:rsidRPr="002C4F9A" w:rsidRDefault="005B2E10" w:rsidP="00905288">
            <w:pPr>
              <w:jc w:val="left"/>
              <w:rPr>
                <w:rFonts w:cs="Arial"/>
                <w:color w:val="auto"/>
              </w:rPr>
            </w:pPr>
            <w:r w:rsidRPr="00A35D7F">
              <w:rPr>
                <w:rFonts w:cs="Arial"/>
              </w:rPr>
              <w:t>Contractor shall</w:t>
            </w:r>
            <w:r w:rsidR="002C4F9A" w:rsidRPr="002C4F9A">
              <w:rPr>
                <w:rFonts w:cs="Arial"/>
              </w:rPr>
              <w:t xml:space="preserve"> develop and implement procedures to be approved by </w:t>
            </w:r>
            <w:r w:rsidR="00905288">
              <w:rPr>
                <w:rFonts w:cs="Arial"/>
              </w:rPr>
              <w:t>DHHS</w:t>
            </w:r>
            <w:r w:rsidR="002C4F9A" w:rsidRPr="002C4F9A">
              <w:rPr>
                <w:rFonts w:cs="Arial"/>
              </w:rPr>
              <w:t xml:space="preserve"> for the electronic submission and processing of </w:t>
            </w:r>
            <w:r w:rsidR="00905288">
              <w:rPr>
                <w:rFonts w:cs="Arial"/>
              </w:rPr>
              <w:t xml:space="preserve">electronically submitted </w:t>
            </w:r>
            <w:r w:rsidR="002C4F9A" w:rsidRPr="002C4F9A">
              <w:rPr>
                <w:rFonts w:cs="Arial"/>
              </w:rPr>
              <w:t>laboratory pathology</w:t>
            </w:r>
            <w:r w:rsidR="00905288">
              <w:rPr>
                <w:rFonts w:cs="Arial"/>
              </w:rPr>
              <w:t xml:space="preserve"> and other cancer reports and abstraction data</w:t>
            </w:r>
            <w:r w:rsidR="002C4F9A" w:rsidRPr="002C4F9A">
              <w:rPr>
                <w:rFonts w:cs="Arial"/>
              </w:rPr>
              <w:t xml:space="preserve"> utilizing NAACCR standards (https://www.naaccr.org/), and cytology reports, if filed separately. </w:t>
            </w:r>
            <w:r w:rsidRPr="00A35D7F">
              <w:rPr>
                <w:rFonts w:cs="Arial"/>
              </w:rPr>
              <w:t xml:space="preserve">This requirement shall be completed within </w:t>
            </w:r>
            <w:r>
              <w:rPr>
                <w:rFonts w:cs="Arial"/>
              </w:rPr>
              <w:t>thirty</w:t>
            </w:r>
            <w:r w:rsidRPr="00A35D7F">
              <w:rPr>
                <w:rFonts w:cs="Arial"/>
              </w:rPr>
              <w:t xml:space="preserve"> (</w:t>
            </w:r>
            <w:r>
              <w:rPr>
                <w:rFonts w:cs="Arial"/>
              </w:rPr>
              <w:t>30</w:t>
            </w:r>
            <w:r w:rsidRPr="00A35D7F">
              <w:rPr>
                <w:rFonts w:cs="Arial"/>
              </w:rPr>
              <w:t xml:space="preserve">) </w:t>
            </w:r>
            <w:r w:rsidR="00CE01E2">
              <w:rPr>
                <w:rFonts w:cs="Arial"/>
              </w:rPr>
              <w:t xml:space="preserve">State business </w:t>
            </w:r>
            <w:r w:rsidRPr="00A35D7F">
              <w:rPr>
                <w:rFonts w:cs="Arial"/>
              </w:rPr>
              <w:t xml:space="preserve">days after the Notice to Proceed. </w:t>
            </w:r>
            <w:r w:rsidRPr="00A35D7F">
              <w:rPr>
                <w:rFonts w:eastAsia="Calibri" w:cs="Arial"/>
              </w:rPr>
              <w:t>Describe how your solution will meet this requirement.</w:t>
            </w:r>
          </w:p>
        </w:tc>
        <w:tc>
          <w:tcPr>
            <w:tcW w:w="1080" w:type="dxa"/>
          </w:tcPr>
          <w:p w14:paraId="4442143B" w14:textId="77777777" w:rsidR="00A51D18" w:rsidRDefault="00A51D18" w:rsidP="00A5458E">
            <w:pPr>
              <w:autoSpaceDE w:val="0"/>
              <w:autoSpaceDN w:val="0"/>
              <w:adjustRightInd w:val="0"/>
              <w:jc w:val="left"/>
              <w:rPr>
                <w:rFonts w:eastAsia="Calibri" w:cs="Arial"/>
              </w:rPr>
            </w:pPr>
          </w:p>
        </w:tc>
      </w:tr>
      <w:tr w:rsidR="00A51D18" w14:paraId="475C5CDE" w14:textId="77777777" w:rsidTr="00A5458E">
        <w:trPr>
          <w:cantSplit/>
        </w:trPr>
        <w:tc>
          <w:tcPr>
            <w:tcW w:w="1080" w:type="dxa"/>
          </w:tcPr>
          <w:p w14:paraId="7538035E" w14:textId="77777777" w:rsidR="00A51D18" w:rsidRDefault="00A51D18" w:rsidP="00A5458E">
            <w:pPr>
              <w:autoSpaceDE w:val="0"/>
              <w:autoSpaceDN w:val="0"/>
              <w:adjustRightInd w:val="0"/>
              <w:jc w:val="left"/>
              <w:rPr>
                <w:rFonts w:eastAsia="Calibri" w:cs="Arial"/>
              </w:rPr>
            </w:pPr>
          </w:p>
        </w:tc>
        <w:tc>
          <w:tcPr>
            <w:tcW w:w="11250" w:type="dxa"/>
            <w:gridSpan w:val="2"/>
          </w:tcPr>
          <w:p w14:paraId="00E62D21" w14:textId="77777777" w:rsidR="00A51D18" w:rsidRPr="00A35D7F" w:rsidRDefault="00A51D18" w:rsidP="00A5458E">
            <w:pPr>
              <w:autoSpaceDE w:val="0"/>
              <w:autoSpaceDN w:val="0"/>
              <w:adjustRightInd w:val="0"/>
              <w:jc w:val="left"/>
              <w:rPr>
                <w:rFonts w:eastAsia="Calibri" w:cs="Arial"/>
              </w:rPr>
            </w:pPr>
            <w:r w:rsidRPr="00A35D7F">
              <w:rPr>
                <w:rFonts w:eastAsia="Calibri" w:cs="Arial"/>
              </w:rPr>
              <w:t>Bidder’s Response:</w:t>
            </w:r>
          </w:p>
          <w:p w14:paraId="195E07C2" w14:textId="77777777" w:rsidR="00A51D18" w:rsidRPr="00A35D7F" w:rsidRDefault="00A51D18" w:rsidP="00A5458E">
            <w:pPr>
              <w:autoSpaceDE w:val="0"/>
              <w:autoSpaceDN w:val="0"/>
              <w:adjustRightInd w:val="0"/>
              <w:jc w:val="left"/>
              <w:rPr>
                <w:rFonts w:eastAsia="Calibri" w:cs="Arial"/>
              </w:rPr>
            </w:pPr>
          </w:p>
        </w:tc>
      </w:tr>
      <w:tr w:rsidR="005B2E10" w14:paraId="62C026C7" w14:textId="77777777" w:rsidTr="00BA1BB7">
        <w:trPr>
          <w:cantSplit/>
        </w:trPr>
        <w:tc>
          <w:tcPr>
            <w:tcW w:w="1080" w:type="dxa"/>
          </w:tcPr>
          <w:p w14:paraId="6909B648" w14:textId="77777777" w:rsidR="005B2E10" w:rsidRDefault="005B2E10" w:rsidP="00BA1BB7">
            <w:pPr>
              <w:autoSpaceDE w:val="0"/>
              <w:autoSpaceDN w:val="0"/>
              <w:adjustRightInd w:val="0"/>
              <w:jc w:val="left"/>
              <w:rPr>
                <w:rFonts w:eastAsia="Calibri" w:cs="Arial"/>
              </w:rPr>
            </w:pPr>
          </w:p>
        </w:tc>
        <w:tc>
          <w:tcPr>
            <w:tcW w:w="10170" w:type="dxa"/>
          </w:tcPr>
          <w:p w14:paraId="34A2E896" w14:textId="77777777" w:rsidR="005B2E10" w:rsidRDefault="005B2E10" w:rsidP="00BA1BB7">
            <w:pPr>
              <w:jc w:val="left"/>
              <w:rPr>
                <w:rFonts w:cs="Arial"/>
                <w:color w:val="auto"/>
              </w:rPr>
            </w:pPr>
          </w:p>
        </w:tc>
        <w:tc>
          <w:tcPr>
            <w:tcW w:w="1080" w:type="dxa"/>
          </w:tcPr>
          <w:p w14:paraId="68C182B4" w14:textId="77777777" w:rsidR="005B2E10" w:rsidRDefault="005B2E10" w:rsidP="00BA1BB7">
            <w:pPr>
              <w:autoSpaceDE w:val="0"/>
              <w:autoSpaceDN w:val="0"/>
              <w:adjustRightInd w:val="0"/>
              <w:jc w:val="left"/>
              <w:rPr>
                <w:rFonts w:eastAsia="Calibri" w:cs="Arial"/>
              </w:rPr>
            </w:pPr>
            <w:r w:rsidRPr="00292516">
              <w:rPr>
                <w:rFonts w:eastAsia="Calibri" w:cs="Arial"/>
                <w:sz w:val="16"/>
                <w:szCs w:val="16"/>
              </w:rPr>
              <w:t>Comply</w:t>
            </w:r>
          </w:p>
        </w:tc>
      </w:tr>
      <w:tr w:rsidR="005B2E10" w14:paraId="2590C532" w14:textId="77777777" w:rsidTr="00BA1BB7">
        <w:trPr>
          <w:cantSplit/>
        </w:trPr>
        <w:tc>
          <w:tcPr>
            <w:tcW w:w="1080" w:type="dxa"/>
          </w:tcPr>
          <w:p w14:paraId="009C9602" w14:textId="455EE9E9" w:rsidR="005B2E10" w:rsidRDefault="00A8742C" w:rsidP="005B2E10">
            <w:pPr>
              <w:autoSpaceDE w:val="0"/>
              <w:autoSpaceDN w:val="0"/>
              <w:adjustRightInd w:val="0"/>
              <w:jc w:val="left"/>
              <w:rPr>
                <w:rFonts w:eastAsia="Calibri" w:cs="Arial"/>
              </w:rPr>
            </w:pPr>
            <w:r>
              <w:rPr>
                <w:rFonts w:eastAsia="Calibri" w:cs="Arial"/>
              </w:rPr>
              <w:lastRenderedPageBreak/>
              <w:t>STR</w:t>
            </w:r>
            <w:r w:rsidR="005B2E10">
              <w:rPr>
                <w:rFonts w:eastAsia="Calibri" w:cs="Arial"/>
              </w:rPr>
              <w:t>-3</w:t>
            </w:r>
          </w:p>
        </w:tc>
        <w:tc>
          <w:tcPr>
            <w:tcW w:w="10170" w:type="dxa"/>
          </w:tcPr>
          <w:p w14:paraId="12338BEB" w14:textId="6A2F6A34" w:rsidR="005B2E10" w:rsidRPr="005B2E10" w:rsidRDefault="005B2E10" w:rsidP="0089400B">
            <w:pPr>
              <w:jc w:val="left"/>
              <w:rPr>
                <w:rFonts w:cs="Arial"/>
              </w:rPr>
            </w:pPr>
            <w:r w:rsidRPr="005B2E10">
              <w:rPr>
                <w:rFonts w:cs="Arial"/>
              </w:rPr>
              <w:t xml:space="preserve">Contractor shall update the existing NCR Operations Manual. This manual shall incorporate or reference materials produced by standard setters (e.g., NAACCR and NPCR). All Contractor NCR staff and </w:t>
            </w:r>
            <w:r w:rsidR="00905288">
              <w:rPr>
                <w:rFonts w:cs="Arial"/>
              </w:rPr>
              <w:t>DHHS</w:t>
            </w:r>
            <w:r w:rsidRPr="005B2E10">
              <w:rPr>
                <w:rFonts w:cs="Arial"/>
              </w:rPr>
              <w:t xml:space="preserve"> shall be provided with a copy of or access to the manual. This manual and all updates/changes shall be subject to the approv</w:t>
            </w:r>
            <w:r>
              <w:rPr>
                <w:rFonts w:cs="Arial"/>
              </w:rPr>
              <w:t xml:space="preserve">al of </w:t>
            </w:r>
            <w:r w:rsidR="00905288">
              <w:rPr>
                <w:rFonts w:cs="Arial"/>
              </w:rPr>
              <w:t>DHHS</w:t>
            </w:r>
            <w:r>
              <w:rPr>
                <w:rFonts w:cs="Arial"/>
              </w:rPr>
              <w:t xml:space="preserve">. </w:t>
            </w:r>
            <w:r w:rsidRPr="005B2E10">
              <w:rPr>
                <w:rFonts w:cs="Arial"/>
              </w:rPr>
              <w:t xml:space="preserve">Contractor shall make changes in policies and/or procedures and update the operations/procedure manual as needed and/or requested by </w:t>
            </w:r>
            <w:r w:rsidR="0089400B">
              <w:rPr>
                <w:rFonts w:cs="Arial"/>
              </w:rPr>
              <w:t>DHHS</w:t>
            </w:r>
            <w:r w:rsidRPr="005B2E10">
              <w:rPr>
                <w:rFonts w:cs="Arial"/>
              </w:rPr>
              <w:t xml:space="preserve">, and as standard setters make changes, and submit changes to </w:t>
            </w:r>
            <w:r w:rsidR="00905288">
              <w:rPr>
                <w:rFonts w:cs="Arial"/>
              </w:rPr>
              <w:t>DHHS</w:t>
            </w:r>
            <w:r w:rsidRPr="005B2E10">
              <w:rPr>
                <w:rFonts w:cs="Arial"/>
              </w:rPr>
              <w:t xml:space="preserve">. </w:t>
            </w:r>
            <w:r w:rsidR="00905288">
              <w:rPr>
                <w:rFonts w:cs="Arial"/>
              </w:rPr>
              <w:t>DHHS</w:t>
            </w:r>
            <w:r w:rsidRPr="005B2E10">
              <w:rPr>
                <w:rFonts w:cs="Arial"/>
              </w:rPr>
              <w:t xml:space="preserve"> shall review submissions and discuss any required revisions with the Contractor.</w:t>
            </w:r>
            <w:r>
              <w:rPr>
                <w:rFonts w:cs="Arial"/>
              </w:rPr>
              <w:t xml:space="preserve"> </w:t>
            </w:r>
            <w:r w:rsidRPr="00A35D7F">
              <w:rPr>
                <w:rFonts w:cs="Arial"/>
              </w:rPr>
              <w:t xml:space="preserve">This requirement shall be completed within </w:t>
            </w:r>
            <w:r>
              <w:rPr>
                <w:rFonts w:cs="Arial"/>
              </w:rPr>
              <w:t>thirty</w:t>
            </w:r>
            <w:r w:rsidRPr="00A35D7F">
              <w:rPr>
                <w:rFonts w:cs="Arial"/>
              </w:rPr>
              <w:t xml:space="preserve"> (</w:t>
            </w:r>
            <w:r>
              <w:rPr>
                <w:rFonts w:cs="Arial"/>
              </w:rPr>
              <w:t>30</w:t>
            </w:r>
            <w:r w:rsidRPr="00A35D7F">
              <w:rPr>
                <w:rFonts w:cs="Arial"/>
              </w:rPr>
              <w:t xml:space="preserve">) </w:t>
            </w:r>
            <w:r w:rsidR="00CE01E2">
              <w:rPr>
                <w:rFonts w:cs="Arial"/>
              </w:rPr>
              <w:t>State business</w:t>
            </w:r>
            <w:r w:rsidR="00841DEC">
              <w:rPr>
                <w:rFonts w:cs="Arial"/>
              </w:rPr>
              <w:t xml:space="preserve"> </w:t>
            </w:r>
            <w:r w:rsidRPr="00A35D7F">
              <w:rPr>
                <w:rFonts w:cs="Arial"/>
              </w:rPr>
              <w:t>days after the Notice to Proceed</w:t>
            </w:r>
            <w:r>
              <w:rPr>
                <w:rFonts w:cs="Arial"/>
              </w:rPr>
              <w:t xml:space="preserve"> and </w:t>
            </w:r>
            <w:r w:rsidR="00841DEC">
              <w:rPr>
                <w:rFonts w:cs="Arial"/>
              </w:rPr>
              <w:t>updated</w:t>
            </w:r>
            <w:r>
              <w:rPr>
                <w:rFonts w:cs="Arial"/>
              </w:rPr>
              <w:t xml:space="preserve"> </w:t>
            </w:r>
            <w:r w:rsidR="00841DEC">
              <w:rPr>
                <w:rFonts w:cs="Arial"/>
              </w:rPr>
              <w:t>annually</w:t>
            </w:r>
            <w:r w:rsidRPr="00A35D7F">
              <w:rPr>
                <w:rFonts w:cs="Arial"/>
              </w:rPr>
              <w:t xml:space="preserve">. </w:t>
            </w:r>
            <w:r w:rsidRPr="00A35D7F">
              <w:rPr>
                <w:rFonts w:eastAsia="Calibri" w:cs="Arial"/>
              </w:rPr>
              <w:t>Describe how your solution will meet this requirement.</w:t>
            </w:r>
          </w:p>
        </w:tc>
        <w:tc>
          <w:tcPr>
            <w:tcW w:w="1080" w:type="dxa"/>
          </w:tcPr>
          <w:p w14:paraId="5E8B6AE5" w14:textId="77777777" w:rsidR="005B2E10" w:rsidRDefault="005B2E10" w:rsidP="00BA1BB7">
            <w:pPr>
              <w:autoSpaceDE w:val="0"/>
              <w:autoSpaceDN w:val="0"/>
              <w:adjustRightInd w:val="0"/>
              <w:jc w:val="left"/>
              <w:rPr>
                <w:rFonts w:eastAsia="Calibri" w:cs="Arial"/>
              </w:rPr>
            </w:pPr>
          </w:p>
        </w:tc>
      </w:tr>
      <w:tr w:rsidR="005B2E10" w:rsidRPr="00A35D7F" w14:paraId="7E08F2A0" w14:textId="77777777" w:rsidTr="00BA1BB7">
        <w:trPr>
          <w:cantSplit/>
        </w:trPr>
        <w:tc>
          <w:tcPr>
            <w:tcW w:w="1080" w:type="dxa"/>
          </w:tcPr>
          <w:p w14:paraId="3DE9E3D5" w14:textId="77777777" w:rsidR="005B2E10" w:rsidRDefault="005B2E10" w:rsidP="00BA1BB7">
            <w:pPr>
              <w:autoSpaceDE w:val="0"/>
              <w:autoSpaceDN w:val="0"/>
              <w:adjustRightInd w:val="0"/>
              <w:jc w:val="left"/>
              <w:rPr>
                <w:rFonts w:eastAsia="Calibri" w:cs="Arial"/>
              </w:rPr>
            </w:pPr>
          </w:p>
        </w:tc>
        <w:tc>
          <w:tcPr>
            <w:tcW w:w="11250" w:type="dxa"/>
            <w:gridSpan w:val="2"/>
          </w:tcPr>
          <w:p w14:paraId="50D645F5" w14:textId="77777777" w:rsidR="005B2E10" w:rsidRPr="00A35D7F" w:rsidRDefault="005B2E10" w:rsidP="00BA1BB7">
            <w:pPr>
              <w:autoSpaceDE w:val="0"/>
              <w:autoSpaceDN w:val="0"/>
              <w:adjustRightInd w:val="0"/>
              <w:jc w:val="left"/>
              <w:rPr>
                <w:rFonts w:eastAsia="Calibri" w:cs="Arial"/>
              </w:rPr>
            </w:pPr>
            <w:r w:rsidRPr="00A35D7F">
              <w:rPr>
                <w:rFonts w:eastAsia="Calibri" w:cs="Arial"/>
              </w:rPr>
              <w:t>Bidder’s Response:</w:t>
            </w:r>
          </w:p>
          <w:p w14:paraId="4746B134" w14:textId="77777777" w:rsidR="005B2E10" w:rsidRPr="00A35D7F" w:rsidRDefault="005B2E10" w:rsidP="00BA1BB7">
            <w:pPr>
              <w:autoSpaceDE w:val="0"/>
              <w:autoSpaceDN w:val="0"/>
              <w:adjustRightInd w:val="0"/>
              <w:jc w:val="left"/>
              <w:rPr>
                <w:rFonts w:eastAsia="Calibri" w:cs="Arial"/>
              </w:rPr>
            </w:pPr>
          </w:p>
        </w:tc>
      </w:tr>
      <w:tr w:rsidR="005B2E10" w14:paraId="67F36C71" w14:textId="77777777" w:rsidTr="00BA1BB7">
        <w:trPr>
          <w:cantSplit/>
        </w:trPr>
        <w:tc>
          <w:tcPr>
            <w:tcW w:w="1080" w:type="dxa"/>
          </w:tcPr>
          <w:p w14:paraId="22CE44C4" w14:textId="77777777" w:rsidR="005B2E10" w:rsidRDefault="005B2E10" w:rsidP="00BA1BB7">
            <w:pPr>
              <w:autoSpaceDE w:val="0"/>
              <w:autoSpaceDN w:val="0"/>
              <w:adjustRightInd w:val="0"/>
              <w:jc w:val="left"/>
              <w:rPr>
                <w:rFonts w:eastAsia="Calibri" w:cs="Arial"/>
              </w:rPr>
            </w:pPr>
          </w:p>
        </w:tc>
        <w:tc>
          <w:tcPr>
            <w:tcW w:w="10170" w:type="dxa"/>
          </w:tcPr>
          <w:p w14:paraId="5E30E58C" w14:textId="77777777" w:rsidR="005B2E10" w:rsidRDefault="005B2E10" w:rsidP="00BA1BB7">
            <w:pPr>
              <w:jc w:val="left"/>
              <w:rPr>
                <w:rFonts w:cs="Arial"/>
                <w:color w:val="auto"/>
              </w:rPr>
            </w:pPr>
          </w:p>
        </w:tc>
        <w:tc>
          <w:tcPr>
            <w:tcW w:w="1080" w:type="dxa"/>
          </w:tcPr>
          <w:p w14:paraId="14E31D9A" w14:textId="77777777" w:rsidR="005B2E10" w:rsidRDefault="005B2E10" w:rsidP="00BA1BB7">
            <w:pPr>
              <w:autoSpaceDE w:val="0"/>
              <w:autoSpaceDN w:val="0"/>
              <w:adjustRightInd w:val="0"/>
              <w:jc w:val="left"/>
              <w:rPr>
                <w:rFonts w:eastAsia="Calibri" w:cs="Arial"/>
              </w:rPr>
            </w:pPr>
            <w:r w:rsidRPr="00292516">
              <w:rPr>
                <w:rFonts w:eastAsia="Calibri" w:cs="Arial"/>
                <w:sz w:val="16"/>
                <w:szCs w:val="16"/>
              </w:rPr>
              <w:t>Comply</w:t>
            </w:r>
          </w:p>
        </w:tc>
      </w:tr>
      <w:tr w:rsidR="005B2E10" w14:paraId="75CF1A56" w14:textId="77777777" w:rsidTr="00BA1BB7">
        <w:trPr>
          <w:cantSplit/>
        </w:trPr>
        <w:tc>
          <w:tcPr>
            <w:tcW w:w="1080" w:type="dxa"/>
          </w:tcPr>
          <w:p w14:paraId="0094208B" w14:textId="380A4933" w:rsidR="005B2E10" w:rsidRDefault="00A8742C" w:rsidP="005B2E10">
            <w:pPr>
              <w:autoSpaceDE w:val="0"/>
              <w:autoSpaceDN w:val="0"/>
              <w:adjustRightInd w:val="0"/>
              <w:jc w:val="left"/>
              <w:rPr>
                <w:rFonts w:eastAsia="Calibri" w:cs="Arial"/>
              </w:rPr>
            </w:pPr>
            <w:r>
              <w:rPr>
                <w:rFonts w:eastAsia="Calibri" w:cs="Arial"/>
              </w:rPr>
              <w:t>STR</w:t>
            </w:r>
            <w:r w:rsidR="005B2E10">
              <w:rPr>
                <w:rFonts w:eastAsia="Calibri" w:cs="Arial"/>
              </w:rPr>
              <w:t>-4</w:t>
            </w:r>
          </w:p>
        </w:tc>
        <w:tc>
          <w:tcPr>
            <w:tcW w:w="10170" w:type="dxa"/>
          </w:tcPr>
          <w:p w14:paraId="4DB120C7" w14:textId="7DA6EA1D" w:rsidR="005B2E10" w:rsidRPr="005B2E10" w:rsidRDefault="005B2E10">
            <w:pPr>
              <w:jc w:val="left"/>
              <w:rPr>
                <w:rFonts w:cs="Arial"/>
                <w:color w:val="auto"/>
              </w:rPr>
            </w:pPr>
            <w:r>
              <w:rPr>
                <w:rFonts w:cs="Arial"/>
              </w:rPr>
              <w:t>Contractor s</w:t>
            </w:r>
            <w:r w:rsidRPr="005B2E10">
              <w:rPr>
                <w:rFonts w:cs="Arial"/>
              </w:rPr>
              <w:t>hall create and distribute a Data Instruction Manual to all reporting facilities listing the diagnoses that are reportable and what information needs to be reported on all cancer patients treated in the facility.</w:t>
            </w:r>
            <w:r>
              <w:rPr>
                <w:rFonts w:cs="Arial"/>
              </w:rPr>
              <w:t xml:space="preserve"> </w:t>
            </w:r>
            <w:r w:rsidRPr="00A35D7F">
              <w:rPr>
                <w:rFonts w:cs="Arial"/>
              </w:rPr>
              <w:t xml:space="preserve">This requirement shall be completed within </w:t>
            </w:r>
            <w:r>
              <w:rPr>
                <w:rFonts w:cs="Arial"/>
              </w:rPr>
              <w:t>sixty</w:t>
            </w:r>
            <w:r w:rsidRPr="00A35D7F">
              <w:rPr>
                <w:rFonts w:cs="Arial"/>
              </w:rPr>
              <w:t xml:space="preserve"> </w:t>
            </w:r>
            <w:r w:rsidR="0022003B">
              <w:rPr>
                <w:rFonts w:cs="Arial"/>
              </w:rPr>
              <w:t xml:space="preserve">business </w:t>
            </w:r>
            <w:r w:rsidRPr="00A35D7F">
              <w:rPr>
                <w:rFonts w:cs="Arial"/>
              </w:rPr>
              <w:t>(</w:t>
            </w:r>
            <w:r>
              <w:rPr>
                <w:rFonts w:cs="Arial"/>
              </w:rPr>
              <w:t>60</w:t>
            </w:r>
            <w:r w:rsidRPr="00A35D7F">
              <w:rPr>
                <w:rFonts w:cs="Arial"/>
              </w:rPr>
              <w:t xml:space="preserve">) </w:t>
            </w:r>
            <w:r w:rsidR="00CE01E2">
              <w:rPr>
                <w:rFonts w:cs="Arial"/>
              </w:rPr>
              <w:t xml:space="preserve">State business </w:t>
            </w:r>
            <w:r w:rsidRPr="00A35D7F">
              <w:rPr>
                <w:rFonts w:cs="Arial"/>
              </w:rPr>
              <w:t xml:space="preserve">days after the Notice to Proceed. </w:t>
            </w:r>
            <w:r w:rsidRPr="00A35D7F">
              <w:rPr>
                <w:rFonts w:eastAsia="Calibri" w:cs="Arial"/>
              </w:rPr>
              <w:t>Describe how your solution will meet this requirement.</w:t>
            </w:r>
          </w:p>
        </w:tc>
        <w:tc>
          <w:tcPr>
            <w:tcW w:w="1080" w:type="dxa"/>
          </w:tcPr>
          <w:p w14:paraId="1F43598C" w14:textId="77777777" w:rsidR="005B2E10" w:rsidRDefault="005B2E10" w:rsidP="00BA1BB7">
            <w:pPr>
              <w:autoSpaceDE w:val="0"/>
              <w:autoSpaceDN w:val="0"/>
              <w:adjustRightInd w:val="0"/>
              <w:jc w:val="left"/>
              <w:rPr>
                <w:rFonts w:eastAsia="Calibri" w:cs="Arial"/>
              </w:rPr>
            </w:pPr>
          </w:p>
        </w:tc>
      </w:tr>
      <w:tr w:rsidR="005B2E10" w:rsidRPr="00A35D7F" w14:paraId="1F965215" w14:textId="77777777" w:rsidTr="00BA1BB7">
        <w:trPr>
          <w:cantSplit/>
        </w:trPr>
        <w:tc>
          <w:tcPr>
            <w:tcW w:w="1080" w:type="dxa"/>
          </w:tcPr>
          <w:p w14:paraId="25324437" w14:textId="77777777" w:rsidR="005B2E10" w:rsidRDefault="005B2E10" w:rsidP="00BA1BB7">
            <w:pPr>
              <w:autoSpaceDE w:val="0"/>
              <w:autoSpaceDN w:val="0"/>
              <w:adjustRightInd w:val="0"/>
              <w:jc w:val="left"/>
              <w:rPr>
                <w:rFonts w:eastAsia="Calibri" w:cs="Arial"/>
              </w:rPr>
            </w:pPr>
          </w:p>
        </w:tc>
        <w:tc>
          <w:tcPr>
            <w:tcW w:w="11250" w:type="dxa"/>
            <w:gridSpan w:val="2"/>
          </w:tcPr>
          <w:p w14:paraId="146FA5E9" w14:textId="77777777" w:rsidR="005B2E10" w:rsidRPr="00A35D7F" w:rsidRDefault="005B2E10" w:rsidP="00BA1BB7">
            <w:pPr>
              <w:autoSpaceDE w:val="0"/>
              <w:autoSpaceDN w:val="0"/>
              <w:adjustRightInd w:val="0"/>
              <w:jc w:val="left"/>
              <w:rPr>
                <w:rFonts w:eastAsia="Calibri" w:cs="Arial"/>
              </w:rPr>
            </w:pPr>
            <w:r w:rsidRPr="00A35D7F">
              <w:rPr>
                <w:rFonts w:eastAsia="Calibri" w:cs="Arial"/>
              </w:rPr>
              <w:t>Bidder’s Response:</w:t>
            </w:r>
          </w:p>
          <w:p w14:paraId="1A3C8A67" w14:textId="77777777" w:rsidR="005B2E10" w:rsidRPr="00A35D7F" w:rsidRDefault="005B2E10" w:rsidP="00BA1BB7">
            <w:pPr>
              <w:autoSpaceDE w:val="0"/>
              <w:autoSpaceDN w:val="0"/>
              <w:adjustRightInd w:val="0"/>
              <w:jc w:val="left"/>
              <w:rPr>
                <w:rFonts w:eastAsia="Calibri" w:cs="Arial"/>
              </w:rPr>
            </w:pPr>
          </w:p>
        </w:tc>
      </w:tr>
      <w:tr w:rsidR="005B2E10" w14:paraId="6280EB8B" w14:textId="77777777" w:rsidTr="00BA1BB7">
        <w:trPr>
          <w:cantSplit/>
        </w:trPr>
        <w:tc>
          <w:tcPr>
            <w:tcW w:w="1080" w:type="dxa"/>
          </w:tcPr>
          <w:p w14:paraId="77CD0C6C" w14:textId="77777777" w:rsidR="005B2E10" w:rsidRDefault="005B2E10" w:rsidP="00BA1BB7">
            <w:pPr>
              <w:autoSpaceDE w:val="0"/>
              <w:autoSpaceDN w:val="0"/>
              <w:adjustRightInd w:val="0"/>
              <w:jc w:val="left"/>
              <w:rPr>
                <w:rFonts w:eastAsia="Calibri" w:cs="Arial"/>
              </w:rPr>
            </w:pPr>
          </w:p>
        </w:tc>
        <w:tc>
          <w:tcPr>
            <w:tcW w:w="10170" w:type="dxa"/>
          </w:tcPr>
          <w:p w14:paraId="106272DD" w14:textId="77777777" w:rsidR="005B2E10" w:rsidRDefault="005B2E10" w:rsidP="00BA1BB7">
            <w:pPr>
              <w:jc w:val="left"/>
              <w:rPr>
                <w:rFonts w:cs="Arial"/>
                <w:color w:val="auto"/>
              </w:rPr>
            </w:pPr>
          </w:p>
        </w:tc>
        <w:tc>
          <w:tcPr>
            <w:tcW w:w="1080" w:type="dxa"/>
          </w:tcPr>
          <w:p w14:paraId="2BDD43DB" w14:textId="77777777" w:rsidR="005B2E10" w:rsidRDefault="005B2E10" w:rsidP="00BA1BB7">
            <w:pPr>
              <w:autoSpaceDE w:val="0"/>
              <w:autoSpaceDN w:val="0"/>
              <w:adjustRightInd w:val="0"/>
              <w:jc w:val="left"/>
              <w:rPr>
                <w:rFonts w:eastAsia="Calibri" w:cs="Arial"/>
              </w:rPr>
            </w:pPr>
            <w:r w:rsidRPr="00292516">
              <w:rPr>
                <w:rFonts w:eastAsia="Calibri" w:cs="Arial"/>
                <w:sz w:val="16"/>
                <w:szCs w:val="16"/>
              </w:rPr>
              <w:t>Comply</w:t>
            </w:r>
          </w:p>
        </w:tc>
      </w:tr>
      <w:tr w:rsidR="005B2E10" w14:paraId="1DBDB66E" w14:textId="77777777" w:rsidTr="00BA1BB7">
        <w:trPr>
          <w:cantSplit/>
        </w:trPr>
        <w:tc>
          <w:tcPr>
            <w:tcW w:w="1080" w:type="dxa"/>
          </w:tcPr>
          <w:p w14:paraId="06D91C2D" w14:textId="07704A68" w:rsidR="005B2E10" w:rsidRDefault="00A8742C" w:rsidP="00BA1BB7">
            <w:pPr>
              <w:autoSpaceDE w:val="0"/>
              <w:autoSpaceDN w:val="0"/>
              <w:adjustRightInd w:val="0"/>
              <w:jc w:val="left"/>
              <w:rPr>
                <w:rFonts w:eastAsia="Calibri" w:cs="Arial"/>
              </w:rPr>
            </w:pPr>
            <w:r>
              <w:rPr>
                <w:rFonts w:eastAsia="Calibri" w:cs="Arial"/>
              </w:rPr>
              <w:t>STR</w:t>
            </w:r>
            <w:r w:rsidR="005B2E10">
              <w:rPr>
                <w:rFonts w:eastAsia="Calibri" w:cs="Arial"/>
              </w:rPr>
              <w:t>-5</w:t>
            </w:r>
          </w:p>
        </w:tc>
        <w:tc>
          <w:tcPr>
            <w:tcW w:w="10170" w:type="dxa"/>
          </w:tcPr>
          <w:p w14:paraId="521A944F" w14:textId="79E33299" w:rsidR="005B2E10" w:rsidRPr="005B2E10" w:rsidRDefault="005B2E10" w:rsidP="00841DEC">
            <w:pPr>
              <w:jc w:val="left"/>
              <w:rPr>
                <w:rFonts w:cs="Arial"/>
              </w:rPr>
            </w:pPr>
            <w:r w:rsidRPr="005B2E10">
              <w:rPr>
                <w:rFonts w:cs="Arial"/>
              </w:rPr>
              <w:t xml:space="preserve">Contractor shall develop and implement procedures within the Operations Manual for the timely and accurate consolidation of cancer reports. This requirement shall be completed within </w:t>
            </w:r>
            <w:r w:rsidR="006A6D2E">
              <w:rPr>
                <w:rFonts w:cs="Arial"/>
              </w:rPr>
              <w:t>thirty</w:t>
            </w:r>
            <w:r w:rsidRPr="005B2E10">
              <w:rPr>
                <w:rFonts w:cs="Arial"/>
              </w:rPr>
              <w:t xml:space="preserve"> (</w:t>
            </w:r>
            <w:r w:rsidR="006A6D2E">
              <w:rPr>
                <w:rFonts w:cs="Arial"/>
              </w:rPr>
              <w:t>3</w:t>
            </w:r>
            <w:r w:rsidRPr="005B2E10">
              <w:rPr>
                <w:rFonts w:cs="Arial"/>
              </w:rPr>
              <w:t>0)</w:t>
            </w:r>
            <w:r w:rsidR="00841DEC">
              <w:rPr>
                <w:rFonts w:cs="Arial"/>
              </w:rPr>
              <w:t xml:space="preserve"> </w:t>
            </w:r>
            <w:r w:rsidR="00CE01E2">
              <w:rPr>
                <w:rFonts w:cs="Arial"/>
              </w:rPr>
              <w:t>State business</w:t>
            </w:r>
            <w:r w:rsidRPr="005B2E10">
              <w:rPr>
                <w:rFonts w:cs="Arial"/>
              </w:rPr>
              <w:t xml:space="preserve"> days after the Notice to Proceed and </w:t>
            </w:r>
            <w:r w:rsidR="00841DEC">
              <w:rPr>
                <w:rFonts w:cs="Arial"/>
              </w:rPr>
              <w:t>updated annually</w:t>
            </w:r>
            <w:r w:rsidRPr="005B2E10">
              <w:rPr>
                <w:rFonts w:cs="Arial"/>
              </w:rPr>
              <w:t xml:space="preserve">. </w:t>
            </w:r>
            <w:r w:rsidRPr="005B2E10">
              <w:rPr>
                <w:rFonts w:eastAsia="Calibri" w:cs="Arial"/>
              </w:rPr>
              <w:t>Describe how your solution will meet this requirement.</w:t>
            </w:r>
          </w:p>
        </w:tc>
        <w:tc>
          <w:tcPr>
            <w:tcW w:w="1080" w:type="dxa"/>
          </w:tcPr>
          <w:p w14:paraId="60B869BF" w14:textId="77777777" w:rsidR="005B2E10" w:rsidRDefault="005B2E10" w:rsidP="00BA1BB7">
            <w:pPr>
              <w:autoSpaceDE w:val="0"/>
              <w:autoSpaceDN w:val="0"/>
              <w:adjustRightInd w:val="0"/>
              <w:jc w:val="left"/>
              <w:rPr>
                <w:rFonts w:eastAsia="Calibri" w:cs="Arial"/>
              </w:rPr>
            </w:pPr>
          </w:p>
        </w:tc>
      </w:tr>
      <w:tr w:rsidR="005B2E10" w:rsidRPr="00A35D7F" w14:paraId="63FB8E4F" w14:textId="77777777" w:rsidTr="00BA1BB7">
        <w:trPr>
          <w:cantSplit/>
        </w:trPr>
        <w:tc>
          <w:tcPr>
            <w:tcW w:w="1080" w:type="dxa"/>
          </w:tcPr>
          <w:p w14:paraId="120C5EF9" w14:textId="77777777" w:rsidR="005B2E10" w:rsidRDefault="005B2E10" w:rsidP="00BA1BB7">
            <w:pPr>
              <w:autoSpaceDE w:val="0"/>
              <w:autoSpaceDN w:val="0"/>
              <w:adjustRightInd w:val="0"/>
              <w:jc w:val="left"/>
              <w:rPr>
                <w:rFonts w:eastAsia="Calibri" w:cs="Arial"/>
              </w:rPr>
            </w:pPr>
          </w:p>
        </w:tc>
        <w:tc>
          <w:tcPr>
            <w:tcW w:w="11250" w:type="dxa"/>
            <w:gridSpan w:val="2"/>
          </w:tcPr>
          <w:p w14:paraId="7FA43518" w14:textId="77777777" w:rsidR="005B2E10" w:rsidRPr="00A35D7F" w:rsidRDefault="005B2E10" w:rsidP="00BA1BB7">
            <w:pPr>
              <w:autoSpaceDE w:val="0"/>
              <w:autoSpaceDN w:val="0"/>
              <w:adjustRightInd w:val="0"/>
              <w:jc w:val="left"/>
              <w:rPr>
                <w:rFonts w:eastAsia="Calibri" w:cs="Arial"/>
              </w:rPr>
            </w:pPr>
            <w:r w:rsidRPr="00A35D7F">
              <w:rPr>
                <w:rFonts w:eastAsia="Calibri" w:cs="Arial"/>
              </w:rPr>
              <w:t>Bidder’s Response:</w:t>
            </w:r>
          </w:p>
          <w:p w14:paraId="5995D43A" w14:textId="77777777" w:rsidR="005B2E10" w:rsidRPr="00A35D7F" w:rsidRDefault="005B2E10" w:rsidP="00BA1BB7">
            <w:pPr>
              <w:autoSpaceDE w:val="0"/>
              <w:autoSpaceDN w:val="0"/>
              <w:adjustRightInd w:val="0"/>
              <w:jc w:val="left"/>
              <w:rPr>
                <w:rFonts w:eastAsia="Calibri" w:cs="Arial"/>
              </w:rPr>
            </w:pPr>
          </w:p>
        </w:tc>
      </w:tr>
      <w:tr w:rsidR="006A6D2E" w14:paraId="506AD371" w14:textId="77777777" w:rsidTr="00BA1BB7">
        <w:trPr>
          <w:cantSplit/>
        </w:trPr>
        <w:tc>
          <w:tcPr>
            <w:tcW w:w="1080" w:type="dxa"/>
          </w:tcPr>
          <w:p w14:paraId="1C041314" w14:textId="77777777" w:rsidR="006A6D2E" w:rsidRDefault="006A6D2E" w:rsidP="00BA1BB7">
            <w:pPr>
              <w:autoSpaceDE w:val="0"/>
              <w:autoSpaceDN w:val="0"/>
              <w:adjustRightInd w:val="0"/>
              <w:jc w:val="left"/>
              <w:rPr>
                <w:rFonts w:eastAsia="Calibri" w:cs="Arial"/>
              </w:rPr>
            </w:pPr>
          </w:p>
        </w:tc>
        <w:tc>
          <w:tcPr>
            <w:tcW w:w="10170" w:type="dxa"/>
          </w:tcPr>
          <w:p w14:paraId="635CB384" w14:textId="77777777" w:rsidR="006A6D2E" w:rsidRDefault="006A6D2E" w:rsidP="00BA1BB7">
            <w:pPr>
              <w:jc w:val="left"/>
              <w:rPr>
                <w:rFonts w:cs="Arial"/>
                <w:color w:val="auto"/>
              </w:rPr>
            </w:pPr>
          </w:p>
        </w:tc>
        <w:tc>
          <w:tcPr>
            <w:tcW w:w="1080" w:type="dxa"/>
          </w:tcPr>
          <w:p w14:paraId="765FB334" w14:textId="77777777" w:rsidR="006A6D2E" w:rsidRDefault="006A6D2E" w:rsidP="00BA1BB7">
            <w:pPr>
              <w:autoSpaceDE w:val="0"/>
              <w:autoSpaceDN w:val="0"/>
              <w:adjustRightInd w:val="0"/>
              <w:jc w:val="left"/>
              <w:rPr>
                <w:rFonts w:eastAsia="Calibri" w:cs="Arial"/>
              </w:rPr>
            </w:pPr>
            <w:r w:rsidRPr="00292516">
              <w:rPr>
                <w:rFonts w:eastAsia="Calibri" w:cs="Arial"/>
                <w:sz w:val="16"/>
                <w:szCs w:val="16"/>
              </w:rPr>
              <w:t>Comply</w:t>
            </w:r>
          </w:p>
        </w:tc>
      </w:tr>
      <w:tr w:rsidR="006A6D2E" w14:paraId="4BACF123" w14:textId="77777777" w:rsidTr="00BA1BB7">
        <w:trPr>
          <w:cantSplit/>
        </w:trPr>
        <w:tc>
          <w:tcPr>
            <w:tcW w:w="1080" w:type="dxa"/>
          </w:tcPr>
          <w:p w14:paraId="2D3E7224" w14:textId="1C1907FA" w:rsidR="006A6D2E" w:rsidRDefault="00A8742C" w:rsidP="006A6D2E">
            <w:pPr>
              <w:autoSpaceDE w:val="0"/>
              <w:autoSpaceDN w:val="0"/>
              <w:adjustRightInd w:val="0"/>
              <w:jc w:val="left"/>
              <w:rPr>
                <w:rFonts w:eastAsia="Calibri" w:cs="Arial"/>
              </w:rPr>
            </w:pPr>
            <w:r>
              <w:rPr>
                <w:rFonts w:eastAsia="Calibri" w:cs="Arial"/>
              </w:rPr>
              <w:t>STR</w:t>
            </w:r>
            <w:r w:rsidR="006A6D2E">
              <w:rPr>
                <w:rFonts w:eastAsia="Calibri" w:cs="Arial"/>
              </w:rPr>
              <w:t>-6</w:t>
            </w:r>
          </w:p>
        </w:tc>
        <w:tc>
          <w:tcPr>
            <w:tcW w:w="10170" w:type="dxa"/>
          </w:tcPr>
          <w:p w14:paraId="4FAD8B9F" w14:textId="340557C3" w:rsidR="006A6D2E" w:rsidRPr="006A6D2E" w:rsidRDefault="006A6D2E" w:rsidP="00905288">
            <w:pPr>
              <w:jc w:val="left"/>
              <w:rPr>
                <w:rFonts w:cs="Arial"/>
                <w:color w:val="auto"/>
              </w:rPr>
            </w:pPr>
            <w:r w:rsidRPr="006A6D2E">
              <w:rPr>
                <w:rFonts w:cs="Arial"/>
              </w:rPr>
              <w:t xml:space="preserve">Contractor shall allow full participation of </w:t>
            </w:r>
            <w:r w:rsidR="00905288">
              <w:rPr>
                <w:rFonts w:cs="Arial"/>
              </w:rPr>
              <w:t>DHHS</w:t>
            </w:r>
            <w:r w:rsidRPr="006A6D2E">
              <w:rPr>
                <w:rFonts w:cs="Arial"/>
              </w:rPr>
              <w:t xml:space="preserve"> in the ongoing, on-site start-up operations of the Contractor, including interacting directly with Contractor staff, viewing abstract processing, participating in customizing RMCDS, selecting edit sets, and other aspects of database management and quality assurance that </w:t>
            </w:r>
            <w:r w:rsidR="00905288">
              <w:rPr>
                <w:rFonts w:cs="Arial"/>
              </w:rPr>
              <w:t>DHHS</w:t>
            </w:r>
            <w:r w:rsidRPr="006A6D2E">
              <w:rPr>
                <w:rFonts w:cs="Arial"/>
              </w:rPr>
              <w:t xml:space="preserve"> deems necessary. </w:t>
            </w:r>
            <w:r w:rsidRPr="006A6D2E">
              <w:rPr>
                <w:rFonts w:eastAsia="Calibri" w:cs="Arial"/>
              </w:rPr>
              <w:t>Describe how your solution will meet this requirement.</w:t>
            </w:r>
          </w:p>
        </w:tc>
        <w:tc>
          <w:tcPr>
            <w:tcW w:w="1080" w:type="dxa"/>
          </w:tcPr>
          <w:p w14:paraId="4FD2239C" w14:textId="77777777" w:rsidR="006A6D2E" w:rsidRDefault="006A6D2E" w:rsidP="00BA1BB7">
            <w:pPr>
              <w:autoSpaceDE w:val="0"/>
              <w:autoSpaceDN w:val="0"/>
              <w:adjustRightInd w:val="0"/>
              <w:jc w:val="left"/>
              <w:rPr>
                <w:rFonts w:eastAsia="Calibri" w:cs="Arial"/>
              </w:rPr>
            </w:pPr>
          </w:p>
        </w:tc>
      </w:tr>
      <w:tr w:rsidR="006A6D2E" w:rsidRPr="00A35D7F" w14:paraId="166CFACE" w14:textId="77777777" w:rsidTr="00BA1BB7">
        <w:trPr>
          <w:cantSplit/>
        </w:trPr>
        <w:tc>
          <w:tcPr>
            <w:tcW w:w="1080" w:type="dxa"/>
          </w:tcPr>
          <w:p w14:paraId="44ABA0E9" w14:textId="77777777" w:rsidR="006A6D2E" w:rsidRDefault="006A6D2E" w:rsidP="00BA1BB7">
            <w:pPr>
              <w:autoSpaceDE w:val="0"/>
              <w:autoSpaceDN w:val="0"/>
              <w:adjustRightInd w:val="0"/>
              <w:jc w:val="left"/>
              <w:rPr>
                <w:rFonts w:eastAsia="Calibri" w:cs="Arial"/>
              </w:rPr>
            </w:pPr>
          </w:p>
        </w:tc>
        <w:tc>
          <w:tcPr>
            <w:tcW w:w="11250" w:type="dxa"/>
            <w:gridSpan w:val="2"/>
          </w:tcPr>
          <w:p w14:paraId="0748D248" w14:textId="77777777" w:rsidR="006A6D2E" w:rsidRPr="00A35D7F" w:rsidRDefault="006A6D2E" w:rsidP="00BA1BB7">
            <w:pPr>
              <w:autoSpaceDE w:val="0"/>
              <w:autoSpaceDN w:val="0"/>
              <w:adjustRightInd w:val="0"/>
              <w:jc w:val="left"/>
              <w:rPr>
                <w:rFonts w:eastAsia="Calibri" w:cs="Arial"/>
              </w:rPr>
            </w:pPr>
            <w:r w:rsidRPr="00A35D7F">
              <w:rPr>
                <w:rFonts w:eastAsia="Calibri" w:cs="Arial"/>
              </w:rPr>
              <w:t>Bidder’s Response:</w:t>
            </w:r>
          </w:p>
          <w:p w14:paraId="0FB7BA26" w14:textId="77777777" w:rsidR="006A6D2E" w:rsidRPr="00A35D7F" w:rsidRDefault="006A6D2E" w:rsidP="00BA1BB7">
            <w:pPr>
              <w:autoSpaceDE w:val="0"/>
              <w:autoSpaceDN w:val="0"/>
              <w:adjustRightInd w:val="0"/>
              <w:jc w:val="left"/>
              <w:rPr>
                <w:rFonts w:eastAsia="Calibri" w:cs="Arial"/>
              </w:rPr>
            </w:pPr>
          </w:p>
        </w:tc>
      </w:tr>
      <w:tr w:rsidR="0098427D" w14:paraId="2ECC831F" w14:textId="77777777" w:rsidTr="0098427D">
        <w:trPr>
          <w:cantSplit/>
        </w:trPr>
        <w:tc>
          <w:tcPr>
            <w:tcW w:w="1080" w:type="dxa"/>
          </w:tcPr>
          <w:p w14:paraId="3B8F3F5F" w14:textId="77777777" w:rsidR="0098427D" w:rsidRDefault="0098427D" w:rsidP="0098427D">
            <w:pPr>
              <w:autoSpaceDE w:val="0"/>
              <w:autoSpaceDN w:val="0"/>
              <w:adjustRightInd w:val="0"/>
              <w:jc w:val="left"/>
              <w:rPr>
                <w:rFonts w:eastAsia="Calibri" w:cs="Arial"/>
              </w:rPr>
            </w:pPr>
          </w:p>
        </w:tc>
        <w:tc>
          <w:tcPr>
            <w:tcW w:w="10170" w:type="dxa"/>
          </w:tcPr>
          <w:p w14:paraId="017EE307" w14:textId="77777777" w:rsidR="0098427D" w:rsidRDefault="0098427D" w:rsidP="0098427D">
            <w:pPr>
              <w:jc w:val="left"/>
              <w:rPr>
                <w:rFonts w:cs="Arial"/>
                <w:color w:val="auto"/>
              </w:rPr>
            </w:pPr>
          </w:p>
        </w:tc>
        <w:tc>
          <w:tcPr>
            <w:tcW w:w="1080" w:type="dxa"/>
          </w:tcPr>
          <w:p w14:paraId="7BD829E7" w14:textId="77777777" w:rsidR="0098427D" w:rsidRDefault="0098427D" w:rsidP="0098427D">
            <w:pPr>
              <w:autoSpaceDE w:val="0"/>
              <w:autoSpaceDN w:val="0"/>
              <w:adjustRightInd w:val="0"/>
              <w:jc w:val="left"/>
              <w:rPr>
                <w:rFonts w:eastAsia="Calibri" w:cs="Arial"/>
              </w:rPr>
            </w:pPr>
            <w:r w:rsidRPr="00292516">
              <w:rPr>
                <w:rFonts w:eastAsia="Calibri" w:cs="Arial"/>
                <w:sz w:val="16"/>
                <w:szCs w:val="16"/>
              </w:rPr>
              <w:t>Comply</w:t>
            </w:r>
          </w:p>
        </w:tc>
      </w:tr>
      <w:tr w:rsidR="0098427D" w14:paraId="78A1636F" w14:textId="77777777" w:rsidTr="0098427D">
        <w:trPr>
          <w:cantSplit/>
        </w:trPr>
        <w:tc>
          <w:tcPr>
            <w:tcW w:w="1080" w:type="dxa"/>
          </w:tcPr>
          <w:p w14:paraId="76CF198B" w14:textId="5C4AB257" w:rsidR="0098427D" w:rsidRDefault="00A8742C">
            <w:pPr>
              <w:autoSpaceDE w:val="0"/>
              <w:autoSpaceDN w:val="0"/>
              <w:adjustRightInd w:val="0"/>
              <w:jc w:val="left"/>
              <w:rPr>
                <w:rFonts w:eastAsia="Calibri" w:cs="Arial"/>
              </w:rPr>
            </w:pPr>
            <w:r>
              <w:rPr>
                <w:rFonts w:eastAsia="Calibri" w:cs="Arial"/>
              </w:rPr>
              <w:t>STR</w:t>
            </w:r>
            <w:r w:rsidR="0098427D">
              <w:rPr>
                <w:rFonts w:eastAsia="Calibri" w:cs="Arial"/>
              </w:rPr>
              <w:t>-7</w:t>
            </w:r>
          </w:p>
        </w:tc>
        <w:tc>
          <w:tcPr>
            <w:tcW w:w="10170" w:type="dxa"/>
          </w:tcPr>
          <w:p w14:paraId="0213EF2C" w14:textId="59670A07" w:rsidR="0098427D" w:rsidRPr="006A6D2E" w:rsidRDefault="0098427D">
            <w:pPr>
              <w:jc w:val="left"/>
              <w:rPr>
                <w:rFonts w:cs="Arial"/>
                <w:color w:val="auto"/>
              </w:rPr>
            </w:pPr>
            <w:r w:rsidRPr="006A6D2E">
              <w:rPr>
                <w:rFonts w:eastAsia="Calibri" w:cs="Arial"/>
              </w:rPr>
              <w:t>Describe how your solution meet</w:t>
            </w:r>
            <w:r w:rsidR="00BB726B">
              <w:rPr>
                <w:rFonts w:eastAsia="Calibri" w:cs="Arial"/>
              </w:rPr>
              <w:t>s</w:t>
            </w:r>
            <w:r w:rsidRPr="006A6D2E">
              <w:rPr>
                <w:rFonts w:eastAsia="Calibri" w:cs="Arial"/>
              </w:rPr>
              <w:t xml:space="preserve"> th</w:t>
            </w:r>
            <w:r w:rsidR="00BB726B">
              <w:rPr>
                <w:rFonts w:eastAsia="Calibri" w:cs="Arial"/>
              </w:rPr>
              <w:t>e</w:t>
            </w:r>
            <w:r w:rsidRPr="006A6D2E">
              <w:rPr>
                <w:rFonts w:eastAsia="Calibri" w:cs="Arial"/>
              </w:rPr>
              <w:t xml:space="preserve"> requirement</w:t>
            </w:r>
            <w:r w:rsidR="00BB726B">
              <w:rPr>
                <w:rFonts w:eastAsia="Calibri" w:cs="Arial"/>
              </w:rPr>
              <w:t>s set forth in section II.W – Contract Closeout of the RFP</w:t>
            </w:r>
            <w:r w:rsidRPr="006A6D2E">
              <w:rPr>
                <w:rFonts w:eastAsia="Calibri" w:cs="Arial"/>
              </w:rPr>
              <w:t>.</w:t>
            </w:r>
          </w:p>
        </w:tc>
        <w:tc>
          <w:tcPr>
            <w:tcW w:w="1080" w:type="dxa"/>
          </w:tcPr>
          <w:p w14:paraId="51CB2042" w14:textId="77777777" w:rsidR="0098427D" w:rsidRDefault="0098427D" w:rsidP="0098427D">
            <w:pPr>
              <w:autoSpaceDE w:val="0"/>
              <w:autoSpaceDN w:val="0"/>
              <w:adjustRightInd w:val="0"/>
              <w:jc w:val="left"/>
              <w:rPr>
                <w:rFonts w:eastAsia="Calibri" w:cs="Arial"/>
              </w:rPr>
            </w:pPr>
          </w:p>
        </w:tc>
      </w:tr>
      <w:tr w:rsidR="0098427D" w:rsidRPr="00A35D7F" w14:paraId="29144441" w14:textId="77777777" w:rsidTr="0098427D">
        <w:trPr>
          <w:cantSplit/>
        </w:trPr>
        <w:tc>
          <w:tcPr>
            <w:tcW w:w="1080" w:type="dxa"/>
          </w:tcPr>
          <w:p w14:paraId="627099E6" w14:textId="77777777" w:rsidR="0098427D" w:rsidRDefault="0098427D" w:rsidP="0098427D">
            <w:pPr>
              <w:autoSpaceDE w:val="0"/>
              <w:autoSpaceDN w:val="0"/>
              <w:adjustRightInd w:val="0"/>
              <w:jc w:val="left"/>
              <w:rPr>
                <w:rFonts w:eastAsia="Calibri" w:cs="Arial"/>
              </w:rPr>
            </w:pPr>
          </w:p>
        </w:tc>
        <w:tc>
          <w:tcPr>
            <w:tcW w:w="11250" w:type="dxa"/>
            <w:gridSpan w:val="2"/>
          </w:tcPr>
          <w:p w14:paraId="14CD0112" w14:textId="77777777" w:rsidR="0098427D" w:rsidRPr="00A35D7F" w:rsidRDefault="0098427D" w:rsidP="0098427D">
            <w:pPr>
              <w:autoSpaceDE w:val="0"/>
              <w:autoSpaceDN w:val="0"/>
              <w:adjustRightInd w:val="0"/>
              <w:jc w:val="left"/>
              <w:rPr>
                <w:rFonts w:eastAsia="Calibri" w:cs="Arial"/>
              </w:rPr>
            </w:pPr>
            <w:r w:rsidRPr="00A35D7F">
              <w:rPr>
                <w:rFonts w:eastAsia="Calibri" w:cs="Arial"/>
              </w:rPr>
              <w:t>Bidder’s Response:</w:t>
            </w:r>
          </w:p>
          <w:p w14:paraId="17AED453" w14:textId="77777777" w:rsidR="0098427D" w:rsidRPr="00A35D7F" w:rsidRDefault="0098427D" w:rsidP="0098427D">
            <w:pPr>
              <w:autoSpaceDE w:val="0"/>
              <w:autoSpaceDN w:val="0"/>
              <w:adjustRightInd w:val="0"/>
              <w:jc w:val="left"/>
              <w:rPr>
                <w:rFonts w:eastAsia="Calibri" w:cs="Arial"/>
              </w:rPr>
            </w:pPr>
          </w:p>
        </w:tc>
      </w:tr>
    </w:tbl>
    <w:p w14:paraId="0CE52586" w14:textId="3A008F8D" w:rsidR="007746E2" w:rsidRDefault="007746E2" w:rsidP="0089584C">
      <w:pPr>
        <w:rPr>
          <w:rFonts w:cs="Arial"/>
          <w:szCs w:val="22"/>
        </w:rPr>
      </w:pPr>
    </w:p>
    <w:p w14:paraId="428FDE07" w14:textId="77777777" w:rsidR="007746E2" w:rsidRDefault="007746E2" w:rsidP="0089584C">
      <w:pPr>
        <w:rPr>
          <w:rFonts w:cs="Arial"/>
          <w:szCs w:val="22"/>
        </w:rPr>
      </w:pPr>
    </w:p>
    <w:tbl>
      <w:tblPr>
        <w:tblStyle w:val="TableGrid"/>
        <w:tblW w:w="12330" w:type="dxa"/>
        <w:tblInd w:w="-185" w:type="dxa"/>
        <w:tblLayout w:type="fixed"/>
        <w:tblLook w:val="04A0" w:firstRow="1" w:lastRow="0" w:firstColumn="1" w:lastColumn="0" w:noHBand="0" w:noVBand="1"/>
      </w:tblPr>
      <w:tblGrid>
        <w:gridCol w:w="1080"/>
        <w:gridCol w:w="10170"/>
        <w:gridCol w:w="1080"/>
      </w:tblGrid>
      <w:tr w:rsidR="007746E2" w:rsidRPr="00D15600" w14:paraId="08D32BD8" w14:textId="77777777" w:rsidTr="00A5458E">
        <w:trPr>
          <w:cantSplit/>
        </w:trPr>
        <w:tc>
          <w:tcPr>
            <w:tcW w:w="1080" w:type="dxa"/>
            <w:vAlign w:val="center"/>
          </w:tcPr>
          <w:p w14:paraId="1AABC2D6" w14:textId="77777777" w:rsidR="007746E2" w:rsidRDefault="007746E2" w:rsidP="00A5458E">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10170" w:type="dxa"/>
            <w:vAlign w:val="center"/>
          </w:tcPr>
          <w:p w14:paraId="4A5E5685" w14:textId="77777777" w:rsidR="007746E2" w:rsidRPr="00142DDB" w:rsidRDefault="007746E2" w:rsidP="00A5458E">
            <w:pPr>
              <w:autoSpaceDE w:val="0"/>
              <w:autoSpaceDN w:val="0"/>
              <w:adjustRightInd w:val="0"/>
              <w:jc w:val="left"/>
              <w:rPr>
                <w:rFonts w:cs="Arial"/>
                <w:b/>
                <w:bCs/>
              </w:rPr>
            </w:pPr>
            <w:r w:rsidRPr="00142DDB">
              <w:rPr>
                <w:rFonts w:cs="Arial"/>
                <w:b/>
              </w:rPr>
              <w:t>Requirement</w:t>
            </w:r>
          </w:p>
        </w:tc>
        <w:tc>
          <w:tcPr>
            <w:tcW w:w="1080" w:type="dxa"/>
          </w:tcPr>
          <w:p w14:paraId="202A10CC" w14:textId="77777777" w:rsidR="007746E2" w:rsidRPr="00D15600" w:rsidDel="00ED6CB6" w:rsidRDefault="007746E2" w:rsidP="00A5458E">
            <w:pPr>
              <w:autoSpaceDE w:val="0"/>
              <w:autoSpaceDN w:val="0"/>
              <w:adjustRightInd w:val="0"/>
              <w:jc w:val="left"/>
              <w:rPr>
                <w:rFonts w:eastAsia="Calibri" w:cs="Arial"/>
              </w:rPr>
            </w:pPr>
          </w:p>
        </w:tc>
      </w:tr>
      <w:tr w:rsidR="007746E2" w:rsidRPr="00D15600" w14:paraId="00B224C1" w14:textId="77777777" w:rsidTr="00A5458E">
        <w:trPr>
          <w:cantSplit/>
        </w:trPr>
        <w:tc>
          <w:tcPr>
            <w:tcW w:w="1080" w:type="dxa"/>
          </w:tcPr>
          <w:p w14:paraId="2845A6C2" w14:textId="77777777" w:rsidR="007746E2" w:rsidRDefault="007746E2" w:rsidP="00A5458E">
            <w:pPr>
              <w:autoSpaceDE w:val="0"/>
              <w:autoSpaceDN w:val="0"/>
              <w:adjustRightInd w:val="0"/>
              <w:jc w:val="left"/>
              <w:rPr>
                <w:rFonts w:eastAsia="Calibri" w:cs="Arial"/>
              </w:rPr>
            </w:pPr>
          </w:p>
        </w:tc>
        <w:tc>
          <w:tcPr>
            <w:tcW w:w="10170" w:type="dxa"/>
            <w:vAlign w:val="center"/>
          </w:tcPr>
          <w:p w14:paraId="131B172D" w14:textId="38A88BDF" w:rsidR="007746E2" w:rsidRPr="00142DDB" w:rsidRDefault="007746E2" w:rsidP="00A5458E">
            <w:pPr>
              <w:jc w:val="left"/>
              <w:rPr>
                <w:rFonts w:cs="Arial"/>
                <w:b/>
                <w:bCs/>
              </w:rPr>
            </w:pPr>
            <w:r w:rsidRPr="00142DDB">
              <w:rPr>
                <w:rFonts w:cs="Arial"/>
                <w:b/>
                <w:bCs/>
              </w:rPr>
              <w:t>ABSTRACTION, EDITING</w:t>
            </w:r>
            <w:r w:rsidR="00A8742C">
              <w:rPr>
                <w:rFonts w:cs="Arial"/>
                <w:b/>
                <w:bCs/>
              </w:rPr>
              <w:t>,</w:t>
            </w:r>
            <w:r w:rsidRPr="00142DDB">
              <w:rPr>
                <w:rFonts w:cs="Arial"/>
                <w:b/>
                <w:bCs/>
              </w:rPr>
              <w:t xml:space="preserve"> AND MONITORING</w:t>
            </w:r>
          </w:p>
        </w:tc>
        <w:tc>
          <w:tcPr>
            <w:tcW w:w="1080" w:type="dxa"/>
          </w:tcPr>
          <w:p w14:paraId="1154E3C1" w14:textId="77777777" w:rsidR="007746E2" w:rsidRPr="00292516" w:rsidRDefault="007746E2" w:rsidP="00A5458E">
            <w:pPr>
              <w:autoSpaceDE w:val="0"/>
              <w:autoSpaceDN w:val="0"/>
              <w:adjustRightInd w:val="0"/>
              <w:jc w:val="left"/>
              <w:rPr>
                <w:rFonts w:eastAsia="Calibri" w:cs="Arial"/>
                <w:sz w:val="16"/>
                <w:szCs w:val="16"/>
              </w:rPr>
            </w:pPr>
          </w:p>
        </w:tc>
      </w:tr>
      <w:tr w:rsidR="007746E2" w:rsidRPr="00D15600" w14:paraId="05A64DEF" w14:textId="77777777" w:rsidTr="00A5458E">
        <w:trPr>
          <w:cantSplit/>
        </w:trPr>
        <w:tc>
          <w:tcPr>
            <w:tcW w:w="1080" w:type="dxa"/>
          </w:tcPr>
          <w:p w14:paraId="4D38B816" w14:textId="77777777" w:rsidR="007746E2" w:rsidRDefault="007746E2" w:rsidP="00A5458E">
            <w:pPr>
              <w:autoSpaceDE w:val="0"/>
              <w:autoSpaceDN w:val="0"/>
              <w:adjustRightInd w:val="0"/>
              <w:jc w:val="left"/>
              <w:rPr>
                <w:rFonts w:eastAsia="Calibri" w:cs="Arial"/>
              </w:rPr>
            </w:pPr>
          </w:p>
        </w:tc>
        <w:tc>
          <w:tcPr>
            <w:tcW w:w="10170" w:type="dxa"/>
          </w:tcPr>
          <w:p w14:paraId="13FAF1C6" w14:textId="77777777" w:rsidR="007746E2" w:rsidRPr="00142DDB" w:rsidRDefault="007746E2" w:rsidP="00A5458E">
            <w:pPr>
              <w:autoSpaceDE w:val="0"/>
              <w:autoSpaceDN w:val="0"/>
              <w:adjustRightInd w:val="0"/>
              <w:jc w:val="left"/>
              <w:rPr>
                <w:rFonts w:cs="Arial"/>
                <w:b/>
                <w:bCs/>
              </w:rPr>
            </w:pPr>
          </w:p>
        </w:tc>
        <w:tc>
          <w:tcPr>
            <w:tcW w:w="1080" w:type="dxa"/>
          </w:tcPr>
          <w:p w14:paraId="1D19E657" w14:textId="77777777" w:rsidR="007746E2" w:rsidRPr="00292516" w:rsidRDefault="007746E2" w:rsidP="00A5458E">
            <w:pPr>
              <w:autoSpaceDE w:val="0"/>
              <w:autoSpaceDN w:val="0"/>
              <w:adjustRightInd w:val="0"/>
              <w:jc w:val="left"/>
              <w:rPr>
                <w:rFonts w:eastAsia="Calibri" w:cs="Arial"/>
                <w:sz w:val="16"/>
                <w:szCs w:val="16"/>
              </w:rPr>
            </w:pPr>
            <w:r w:rsidRPr="00292516">
              <w:rPr>
                <w:rFonts w:eastAsia="Calibri" w:cs="Arial"/>
                <w:sz w:val="16"/>
                <w:szCs w:val="16"/>
              </w:rPr>
              <w:t>Comply</w:t>
            </w:r>
          </w:p>
        </w:tc>
      </w:tr>
      <w:tr w:rsidR="007746E2" w:rsidRPr="00D15600" w14:paraId="064D05DE" w14:textId="77777777" w:rsidTr="00A5458E">
        <w:trPr>
          <w:cantSplit/>
        </w:trPr>
        <w:tc>
          <w:tcPr>
            <w:tcW w:w="1080" w:type="dxa"/>
          </w:tcPr>
          <w:p w14:paraId="58087163" w14:textId="5D868A62" w:rsidR="007746E2" w:rsidRDefault="002336F0" w:rsidP="00A5458E">
            <w:pPr>
              <w:autoSpaceDE w:val="0"/>
              <w:autoSpaceDN w:val="0"/>
              <w:adjustRightInd w:val="0"/>
              <w:jc w:val="left"/>
              <w:rPr>
                <w:rFonts w:eastAsia="Calibri" w:cs="Arial"/>
              </w:rPr>
            </w:pPr>
            <w:r>
              <w:rPr>
                <w:rFonts w:eastAsia="Calibri" w:cs="Arial"/>
              </w:rPr>
              <w:t>ABS</w:t>
            </w:r>
            <w:r w:rsidR="007746E2">
              <w:rPr>
                <w:rFonts w:eastAsia="Calibri" w:cs="Arial"/>
              </w:rPr>
              <w:t>-1</w:t>
            </w:r>
          </w:p>
        </w:tc>
        <w:tc>
          <w:tcPr>
            <w:tcW w:w="10170" w:type="dxa"/>
          </w:tcPr>
          <w:p w14:paraId="56F2B935" w14:textId="4C049FBE" w:rsidR="007746E2" w:rsidRPr="00142DDB" w:rsidRDefault="007746E2" w:rsidP="006A6D2E">
            <w:pPr>
              <w:jc w:val="left"/>
              <w:rPr>
                <w:rFonts w:cs="Arial"/>
              </w:rPr>
            </w:pPr>
            <w:r w:rsidRPr="00142DDB">
              <w:rPr>
                <w:rFonts w:cs="Arial"/>
              </w:rPr>
              <w:t xml:space="preserve">Contractor </w:t>
            </w:r>
            <w:r w:rsidR="006A6D2E">
              <w:rPr>
                <w:rFonts w:cs="Arial"/>
              </w:rPr>
              <w:t>shall</w:t>
            </w:r>
            <w:r w:rsidRPr="00142DDB">
              <w:rPr>
                <w:rFonts w:cs="Arial"/>
              </w:rPr>
              <w:t xml:space="preserve"> log in all abstracts submitted by reporters.</w:t>
            </w:r>
            <w:r w:rsidR="006A6D2E">
              <w:rPr>
                <w:rFonts w:cs="Arial"/>
              </w:rPr>
              <w:t xml:space="preserve"> </w:t>
            </w:r>
            <w:r w:rsidR="006A6D2E" w:rsidRPr="005B2E10">
              <w:rPr>
                <w:rFonts w:cs="Arial"/>
              </w:rPr>
              <w:t xml:space="preserve">This requirement shall be completed within </w:t>
            </w:r>
            <w:r w:rsidR="006A6D2E">
              <w:rPr>
                <w:rFonts w:cs="Arial"/>
              </w:rPr>
              <w:t xml:space="preserve">one </w:t>
            </w:r>
            <w:r w:rsidR="006A6D2E" w:rsidRPr="005B2E10">
              <w:rPr>
                <w:rFonts w:cs="Arial"/>
              </w:rPr>
              <w:t>(</w:t>
            </w:r>
            <w:r w:rsidR="006A6D2E">
              <w:rPr>
                <w:rFonts w:cs="Arial"/>
              </w:rPr>
              <w:t>1</w:t>
            </w:r>
            <w:r w:rsidR="006A6D2E" w:rsidRPr="005B2E10">
              <w:rPr>
                <w:rFonts w:cs="Arial"/>
              </w:rPr>
              <w:t xml:space="preserve">) </w:t>
            </w:r>
            <w:r w:rsidR="00CE01E2">
              <w:rPr>
                <w:rFonts w:cs="Arial"/>
              </w:rPr>
              <w:t>State business</w:t>
            </w:r>
            <w:r w:rsidR="006A6D2E">
              <w:rPr>
                <w:rFonts w:cs="Arial"/>
              </w:rPr>
              <w:t xml:space="preserve"> </w:t>
            </w:r>
            <w:r w:rsidR="006A6D2E" w:rsidRPr="005B2E10">
              <w:rPr>
                <w:rFonts w:cs="Arial"/>
              </w:rPr>
              <w:t xml:space="preserve">day </w:t>
            </w:r>
            <w:r w:rsidR="006A6D2E">
              <w:rPr>
                <w:rFonts w:cs="Arial"/>
              </w:rPr>
              <w:t>of receipt of abstracts</w:t>
            </w:r>
            <w:r w:rsidR="006A6D2E" w:rsidRPr="005B2E10">
              <w:rPr>
                <w:rFonts w:cs="Arial"/>
              </w:rPr>
              <w:t xml:space="preserve">. </w:t>
            </w:r>
            <w:r w:rsidR="006A6D2E" w:rsidRPr="005B2E10">
              <w:rPr>
                <w:rFonts w:eastAsia="Calibri" w:cs="Arial"/>
              </w:rPr>
              <w:t>Describe how your solution will meet this requirement.</w:t>
            </w:r>
          </w:p>
        </w:tc>
        <w:tc>
          <w:tcPr>
            <w:tcW w:w="1080" w:type="dxa"/>
          </w:tcPr>
          <w:p w14:paraId="38B802B7" w14:textId="77777777" w:rsidR="007746E2" w:rsidRPr="00292516" w:rsidRDefault="007746E2" w:rsidP="00A5458E">
            <w:pPr>
              <w:autoSpaceDE w:val="0"/>
              <w:autoSpaceDN w:val="0"/>
              <w:adjustRightInd w:val="0"/>
              <w:jc w:val="left"/>
              <w:rPr>
                <w:rFonts w:eastAsia="Calibri" w:cs="Arial"/>
                <w:sz w:val="16"/>
                <w:szCs w:val="16"/>
              </w:rPr>
            </w:pPr>
          </w:p>
        </w:tc>
      </w:tr>
      <w:tr w:rsidR="007746E2" w:rsidRPr="00D15600" w14:paraId="0E10D0F4" w14:textId="77777777" w:rsidTr="00A5458E">
        <w:trPr>
          <w:cantSplit/>
        </w:trPr>
        <w:tc>
          <w:tcPr>
            <w:tcW w:w="1080" w:type="dxa"/>
          </w:tcPr>
          <w:p w14:paraId="53E6D1E4" w14:textId="77777777" w:rsidR="007746E2" w:rsidRDefault="007746E2" w:rsidP="00A5458E">
            <w:pPr>
              <w:autoSpaceDE w:val="0"/>
              <w:autoSpaceDN w:val="0"/>
              <w:adjustRightInd w:val="0"/>
              <w:jc w:val="left"/>
              <w:rPr>
                <w:rFonts w:eastAsia="Calibri" w:cs="Arial"/>
              </w:rPr>
            </w:pPr>
          </w:p>
        </w:tc>
        <w:tc>
          <w:tcPr>
            <w:tcW w:w="11250" w:type="dxa"/>
            <w:gridSpan w:val="2"/>
          </w:tcPr>
          <w:p w14:paraId="590EF32A" w14:textId="77777777" w:rsidR="007746E2" w:rsidRPr="00142DDB" w:rsidRDefault="007746E2" w:rsidP="00A5458E">
            <w:pPr>
              <w:autoSpaceDE w:val="0"/>
              <w:autoSpaceDN w:val="0"/>
              <w:adjustRightInd w:val="0"/>
              <w:jc w:val="left"/>
              <w:rPr>
                <w:rFonts w:eastAsia="Calibri" w:cs="Arial"/>
              </w:rPr>
            </w:pPr>
            <w:r w:rsidRPr="00142DDB">
              <w:rPr>
                <w:rFonts w:eastAsia="Calibri" w:cs="Arial"/>
              </w:rPr>
              <w:t>Bidder’s Response:</w:t>
            </w:r>
          </w:p>
          <w:p w14:paraId="2D937C35" w14:textId="77777777" w:rsidR="007746E2" w:rsidRPr="00142DDB" w:rsidRDefault="007746E2" w:rsidP="00A5458E">
            <w:pPr>
              <w:autoSpaceDE w:val="0"/>
              <w:autoSpaceDN w:val="0"/>
              <w:adjustRightInd w:val="0"/>
              <w:jc w:val="left"/>
              <w:rPr>
                <w:rFonts w:eastAsia="Calibri" w:cs="Arial"/>
              </w:rPr>
            </w:pPr>
          </w:p>
        </w:tc>
      </w:tr>
      <w:tr w:rsidR="007746E2" w:rsidRPr="00D15600" w14:paraId="0CDFD469" w14:textId="77777777" w:rsidTr="00A5458E">
        <w:trPr>
          <w:cantSplit/>
        </w:trPr>
        <w:tc>
          <w:tcPr>
            <w:tcW w:w="1080" w:type="dxa"/>
          </w:tcPr>
          <w:p w14:paraId="29412666" w14:textId="77777777" w:rsidR="007746E2" w:rsidRDefault="007746E2" w:rsidP="00A5458E">
            <w:pPr>
              <w:autoSpaceDE w:val="0"/>
              <w:autoSpaceDN w:val="0"/>
              <w:adjustRightInd w:val="0"/>
              <w:jc w:val="left"/>
              <w:rPr>
                <w:rFonts w:eastAsia="Calibri" w:cs="Arial"/>
              </w:rPr>
            </w:pPr>
          </w:p>
        </w:tc>
        <w:tc>
          <w:tcPr>
            <w:tcW w:w="10170" w:type="dxa"/>
          </w:tcPr>
          <w:p w14:paraId="436ACE21" w14:textId="77777777" w:rsidR="007746E2" w:rsidRPr="00142DDB" w:rsidRDefault="007746E2" w:rsidP="00A5458E">
            <w:pPr>
              <w:autoSpaceDE w:val="0"/>
              <w:autoSpaceDN w:val="0"/>
              <w:adjustRightInd w:val="0"/>
              <w:jc w:val="left"/>
              <w:rPr>
                <w:rFonts w:eastAsia="Calibri" w:cs="Arial"/>
              </w:rPr>
            </w:pPr>
          </w:p>
        </w:tc>
        <w:tc>
          <w:tcPr>
            <w:tcW w:w="1080" w:type="dxa"/>
          </w:tcPr>
          <w:p w14:paraId="73728EDE" w14:textId="77777777" w:rsidR="007746E2" w:rsidRDefault="007746E2" w:rsidP="00A5458E">
            <w:pPr>
              <w:autoSpaceDE w:val="0"/>
              <w:autoSpaceDN w:val="0"/>
              <w:adjustRightInd w:val="0"/>
              <w:jc w:val="left"/>
              <w:rPr>
                <w:rFonts w:eastAsia="Calibri" w:cs="Arial"/>
              </w:rPr>
            </w:pPr>
            <w:r w:rsidRPr="00A51D18">
              <w:rPr>
                <w:rFonts w:eastAsia="Calibri" w:cs="Arial"/>
                <w:sz w:val="16"/>
                <w:szCs w:val="16"/>
              </w:rPr>
              <w:t>Comply</w:t>
            </w:r>
          </w:p>
        </w:tc>
      </w:tr>
      <w:tr w:rsidR="002B016E" w:rsidRPr="00D15600" w14:paraId="47569530" w14:textId="77777777" w:rsidTr="00A5458E">
        <w:trPr>
          <w:cantSplit/>
        </w:trPr>
        <w:tc>
          <w:tcPr>
            <w:tcW w:w="1080" w:type="dxa"/>
          </w:tcPr>
          <w:p w14:paraId="3DDA804A" w14:textId="6B2DEFE8" w:rsidR="002B016E" w:rsidRDefault="002336F0" w:rsidP="006A6D2E">
            <w:pPr>
              <w:autoSpaceDE w:val="0"/>
              <w:autoSpaceDN w:val="0"/>
              <w:adjustRightInd w:val="0"/>
              <w:jc w:val="left"/>
              <w:rPr>
                <w:rFonts w:eastAsia="Calibri" w:cs="Arial"/>
              </w:rPr>
            </w:pPr>
            <w:r>
              <w:rPr>
                <w:rFonts w:eastAsia="Calibri" w:cs="Arial"/>
              </w:rPr>
              <w:t>ABS</w:t>
            </w:r>
            <w:r w:rsidR="002B016E">
              <w:rPr>
                <w:rFonts w:eastAsia="Calibri" w:cs="Arial"/>
              </w:rPr>
              <w:t>-</w:t>
            </w:r>
            <w:r w:rsidR="006A6D2E">
              <w:rPr>
                <w:rFonts w:eastAsia="Calibri" w:cs="Arial"/>
              </w:rPr>
              <w:t>2</w:t>
            </w:r>
          </w:p>
        </w:tc>
        <w:tc>
          <w:tcPr>
            <w:tcW w:w="10170" w:type="dxa"/>
          </w:tcPr>
          <w:p w14:paraId="027869D5" w14:textId="798614D5" w:rsidR="002B016E" w:rsidRPr="00A35D7F" w:rsidRDefault="002B016E" w:rsidP="006A6D2E">
            <w:pPr>
              <w:jc w:val="left"/>
              <w:rPr>
                <w:rFonts w:cs="Arial"/>
              </w:rPr>
            </w:pPr>
            <w:r w:rsidRPr="00A35D7F">
              <w:rPr>
                <w:rFonts w:cs="Arial"/>
              </w:rPr>
              <w:t xml:space="preserve">Contractor </w:t>
            </w:r>
            <w:r w:rsidR="006A6D2E">
              <w:rPr>
                <w:rFonts w:cs="Arial"/>
              </w:rPr>
              <w:t>shall</w:t>
            </w:r>
            <w:r w:rsidRPr="00A35D7F">
              <w:rPr>
                <w:rFonts w:cs="Arial"/>
              </w:rPr>
              <w:t xml:space="preserve"> develop and implement procedures for the timely receipt and processing of cancer reports.</w:t>
            </w:r>
            <w:r w:rsidR="006A6D2E">
              <w:rPr>
                <w:rFonts w:cs="Arial"/>
              </w:rPr>
              <w:t xml:space="preserve"> </w:t>
            </w:r>
            <w:r w:rsidR="006A6D2E" w:rsidRPr="005B2E10">
              <w:rPr>
                <w:rFonts w:cs="Arial"/>
              </w:rPr>
              <w:t xml:space="preserve">This requirement shall be completed within </w:t>
            </w:r>
            <w:r w:rsidR="006A6D2E">
              <w:rPr>
                <w:rFonts w:cs="Arial"/>
              </w:rPr>
              <w:t>twenty-one</w:t>
            </w:r>
            <w:r w:rsidR="0022003B">
              <w:rPr>
                <w:rFonts w:cs="Arial"/>
              </w:rPr>
              <w:t xml:space="preserve"> business</w:t>
            </w:r>
            <w:r w:rsidR="006A6D2E" w:rsidRPr="005B2E10">
              <w:rPr>
                <w:rFonts w:cs="Arial"/>
              </w:rPr>
              <w:t xml:space="preserve"> (</w:t>
            </w:r>
            <w:r w:rsidR="006A6D2E">
              <w:rPr>
                <w:rFonts w:cs="Arial"/>
              </w:rPr>
              <w:t>21</w:t>
            </w:r>
            <w:r w:rsidR="006A6D2E" w:rsidRPr="005B2E10">
              <w:rPr>
                <w:rFonts w:cs="Arial"/>
              </w:rPr>
              <w:t xml:space="preserve">) </w:t>
            </w:r>
            <w:r w:rsidR="00CE01E2">
              <w:rPr>
                <w:rFonts w:cs="Arial"/>
              </w:rPr>
              <w:t xml:space="preserve">State business </w:t>
            </w:r>
            <w:r w:rsidR="006A6D2E" w:rsidRPr="005B2E10">
              <w:rPr>
                <w:rFonts w:cs="Arial"/>
              </w:rPr>
              <w:t xml:space="preserve">days after the Notice to Proceed. </w:t>
            </w:r>
            <w:r w:rsidR="006A6D2E" w:rsidRPr="005B2E10">
              <w:rPr>
                <w:rFonts w:eastAsia="Calibri" w:cs="Arial"/>
              </w:rPr>
              <w:t>Describe how your solution will meet this requirement.</w:t>
            </w:r>
          </w:p>
        </w:tc>
        <w:tc>
          <w:tcPr>
            <w:tcW w:w="1080" w:type="dxa"/>
          </w:tcPr>
          <w:p w14:paraId="6080C6C6" w14:textId="77777777" w:rsidR="002B016E" w:rsidRPr="00292516" w:rsidRDefault="002B016E" w:rsidP="00A5458E">
            <w:pPr>
              <w:autoSpaceDE w:val="0"/>
              <w:autoSpaceDN w:val="0"/>
              <w:adjustRightInd w:val="0"/>
              <w:jc w:val="left"/>
              <w:rPr>
                <w:rFonts w:eastAsia="Calibri" w:cs="Arial"/>
                <w:sz w:val="16"/>
                <w:szCs w:val="16"/>
              </w:rPr>
            </w:pPr>
          </w:p>
        </w:tc>
      </w:tr>
      <w:tr w:rsidR="002B016E" w:rsidRPr="00D15600" w14:paraId="7A587A59" w14:textId="77777777" w:rsidTr="00A5458E">
        <w:trPr>
          <w:cantSplit/>
        </w:trPr>
        <w:tc>
          <w:tcPr>
            <w:tcW w:w="1080" w:type="dxa"/>
          </w:tcPr>
          <w:p w14:paraId="5FA63B8F" w14:textId="77777777" w:rsidR="002B016E" w:rsidRDefault="002B016E" w:rsidP="00A5458E">
            <w:pPr>
              <w:autoSpaceDE w:val="0"/>
              <w:autoSpaceDN w:val="0"/>
              <w:adjustRightInd w:val="0"/>
              <w:jc w:val="left"/>
              <w:rPr>
                <w:rFonts w:eastAsia="Calibri" w:cs="Arial"/>
              </w:rPr>
            </w:pPr>
          </w:p>
        </w:tc>
        <w:tc>
          <w:tcPr>
            <w:tcW w:w="11250" w:type="dxa"/>
            <w:gridSpan w:val="2"/>
          </w:tcPr>
          <w:p w14:paraId="0747D716" w14:textId="77777777" w:rsidR="002B016E" w:rsidRPr="00142DDB" w:rsidRDefault="002B016E" w:rsidP="00A5458E">
            <w:pPr>
              <w:autoSpaceDE w:val="0"/>
              <w:autoSpaceDN w:val="0"/>
              <w:adjustRightInd w:val="0"/>
              <w:jc w:val="left"/>
              <w:rPr>
                <w:rFonts w:eastAsia="Calibri" w:cs="Arial"/>
              </w:rPr>
            </w:pPr>
            <w:r w:rsidRPr="00142DDB">
              <w:rPr>
                <w:rFonts w:eastAsia="Calibri" w:cs="Arial"/>
              </w:rPr>
              <w:t>Bidder’s Response:</w:t>
            </w:r>
          </w:p>
          <w:p w14:paraId="6A131D50" w14:textId="77777777" w:rsidR="002B016E" w:rsidRPr="00142DDB" w:rsidRDefault="002B016E" w:rsidP="00A5458E">
            <w:pPr>
              <w:autoSpaceDE w:val="0"/>
              <w:autoSpaceDN w:val="0"/>
              <w:adjustRightInd w:val="0"/>
              <w:jc w:val="left"/>
              <w:rPr>
                <w:rFonts w:eastAsia="Calibri" w:cs="Arial"/>
              </w:rPr>
            </w:pPr>
          </w:p>
        </w:tc>
      </w:tr>
      <w:tr w:rsidR="002B016E" w:rsidRPr="00D15600" w14:paraId="3B7FEE6F" w14:textId="77777777" w:rsidTr="00A5458E">
        <w:trPr>
          <w:cantSplit/>
        </w:trPr>
        <w:tc>
          <w:tcPr>
            <w:tcW w:w="1080" w:type="dxa"/>
          </w:tcPr>
          <w:p w14:paraId="2F5AA4F0" w14:textId="77777777" w:rsidR="002B016E" w:rsidRDefault="002B016E" w:rsidP="00A5458E">
            <w:pPr>
              <w:autoSpaceDE w:val="0"/>
              <w:autoSpaceDN w:val="0"/>
              <w:adjustRightInd w:val="0"/>
              <w:jc w:val="left"/>
              <w:rPr>
                <w:rFonts w:eastAsia="Calibri" w:cs="Arial"/>
              </w:rPr>
            </w:pPr>
          </w:p>
        </w:tc>
        <w:tc>
          <w:tcPr>
            <w:tcW w:w="10170" w:type="dxa"/>
          </w:tcPr>
          <w:p w14:paraId="437667B9" w14:textId="77777777" w:rsidR="002B016E" w:rsidRPr="00142DDB" w:rsidRDefault="002B016E" w:rsidP="00A5458E">
            <w:pPr>
              <w:autoSpaceDE w:val="0"/>
              <w:autoSpaceDN w:val="0"/>
              <w:adjustRightInd w:val="0"/>
              <w:jc w:val="left"/>
              <w:rPr>
                <w:rFonts w:cs="Arial"/>
                <w:bCs/>
              </w:rPr>
            </w:pPr>
          </w:p>
        </w:tc>
        <w:tc>
          <w:tcPr>
            <w:tcW w:w="1080" w:type="dxa"/>
          </w:tcPr>
          <w:p w14:paraId="30760A8F" w14:textId="77777777" w:rsidR="002B016E" w:rsidRPr="00D15600" w:rsidRDefault="002B016E" w:rsidP="00A5458E">
            <w:pPr>
              <w:autoSpaceDE w:val="0"/>
              <w:autoSpaceDN w:val="0"/>
              <w:adjustRightInd w:val="0"/>
              <w:jc w:val="left"/>
              <w:rPr>
                <w:rFonts w:eastAsia="Calibri" w:cs="Arial"/>
              </w:rPr>
            </w:pPr>
            <w:r w:rsidRPr="00292516">
              <w:rPr>
                <w:rFonts w:eastAsia="Calibri" w:cs="Arial"/>
                <w:sz w:val="16"/>
                <w:szCs w:val="16"/>
              </w:rPr>
              <w:t>Comply</w:t>
            </w:r>
          </w:p>
        </w:tc>
      </w:tr>
      <w:tr w:rsidR="002B016E" w:rsidRPr="00D15600" w14:paraId="1C87F137" w14:textId="77777777" w:rsidTr="00A5458E">
        <w:trPr>
          <w:cantSplit/>
        </w:trPr>
        <w:tc>
          <w:tcPr>
            <w:tcW w:w="1080" w:type="dxa"/>
          </w:tcPr>
          <w:p w14:paraId="35EAF40A" w14:textId="238EABC6" w:rsidR="002B016E" w:rsidRPr="00D15600" w:rsidRDefault="002336F0" w:rsidP="00A5458E">
            <w:pPr>
              <w:autoSpaceDE w:val="0"/>
              <w:autoSpaceDN w:val="0"/>
              <w:adjustRightInd w:val="0"/>
              <w:jc w:val="left"/>
              <w:rPr>
                <w:rFonts w:eastAsia="Calibri" w:cs="Arial"/>
              </w:rPr>
            </w:pPr>
            <w:r>
              <w:rPr>
                <w:rFonts w:eastAsia="Calibri" w:cs="Arial"/>
              </w:rPr>
              <w:t>ABS</w:t>
            </w:r>
            <w:r w:rsidR="002B016E">
              <w:rPr>
                <w:rFonts w:eastAsia="Calibri" w:cs="Arial"/>
              </w:rPr>
              <w:t>-</w:t>
            </w:r>
            <w:r w:rsidR="006A6D2E">
              <w:rPr>
                <w:rFonts w:eastAsia="Calibri" w:cs="Arial"/>
              </w:rPr>
              <w:t>3</w:t>
            </w:r>
          </w:p>
          <w:p w14:paraId="11A0E3B3" w14:textId="77777777" w:rsidR="002B016E" w:rsidRDefault="002B016E" w:rsidP="00A5458E">
            <w:pPr>
              <w:autoSpaceDE w:val="0"/>
              <w:autoSpaceDN w:val="0"/>
              <w:adjustRightInd w:val="0"/>
              <w:jc w:val="left"/>
              <w:rPr>
                <w:rFonts w:eastAsia="Calibri" w:cs="Arial"/>
              </w:rPr>
            </w:pPr>
          </w:p>
        </w:tc>
        <w:tc>
          <w:tcPr>
            <w:tcW w:w="10170" w:type="dxa"/>
          </w:tcPr>
          <w:p w14:paraId="644C091D" w14:textId="779F4EBA" w:rsidR="002B016E" w:rsidRPr="00142DDB" w:rsidRDefault="00B9266A" w:rsidP="006A569D">
            <w:pPr>
              <w:jc w:val="left"/>
              <w:rPr>
                <w:rFonts w:eastAsia="Calibri" w:cs="Arial"/>
              </w:rPr>
            </w:pPr>
            <w:r w:rsidRPr="00142DDB">
              <w:rPr>
                <w:rFonts w:cs="Arial"/>
              </w:rPr>
              <w:t xml:space="preserve">Contractor </w:t>
            </w:r>
            <w:r w:rsidR="006A569D">
              <w:rPr>
                <w:rFonts w:cs="Arial"/>
              </w:rPr>
              <w:t>sha</w:t>
            </w:r>
            <w:r w:rsidRPr="00142DDB">
              <w:rPr>
                <w:rFonts w:cs="Arial"/>
              </w:rPr>
              <w:t>ll</w:t>
            </w:r>
            <w:r w:rsidR="002B016E" w:rsidRPr="00142DDB">
              <w:rPr>
                <w:rFonts w:cs="Arial"/>
              </w:rPr>
              <w:t xml:space="preserve"> process hard copy abstracts received from each reporting facility. Processing shall include coding data on the form and entering of the data from hard copies into RMCDS.</w:t>
            </w:r>
            <w:r w:rsidR="006A569D">
              <w:rPr>
                <w:rFonts w:cs="Arial"/>
              </w:rPr>
              <w:t xml:space="preserve"> </w:t>
            </w:r>
            <w:r w:rsidR="006A569D" w:rsidRPr="005B2E10">
              <w:rPr>
                <w:rFonts w:cs="Arial"/>
              </w:rPr>
              <w:t xml:space="preserve">This requirement shall be completed within </w:t>
            </w:r>
            <w:r w:rsidR="006A569D">
              <w:rPr>
                <w:rFonts w:cs="Arial"/>
              </w:rPr>
              <w:t xml:space="preserve">three </w:t>
            </w:r>
            <w:r w:rsidR="006A569D" w:rsidRPr="005B2E10">
              <w:rPr>
                <w:rFonts w:cs="Arial"/>
              </w:rPr>
              <w:t>(</w:t>
            </w:r>
            <w:r w:rsidR="006A569D">
              <w:rPr>
                <w:rFonts w:cs="Arial"/>
              </w:rPr>
              <w:t>3</w:t>
            </w:r>
            <w:r w:rsidR="006A569D" w:rsidRPr="005B2E10">
              <w:rPr>
                <w:rFonts w:cs="Arial"/>
              </w:rPr>
              <w:t xml:space="preserve">) </w:t>
            </w:r>
            <w:r w:rsidR="006A569D">
              <w:rPr>
                <w:rFonts w:cs="Arial"/>
              </w:rPr>
              <w:t>months</w:t>
            </w:r>
            <w:r w:rsidR="006A569D" w:rsidRPr="005B2E10">
              <w:rPr>
                <w:rFonts w:cs="Arial"/>
              </w:rPr>
              <w:t xml:space="preserve"> </w:t>
            </w:r>
            <w:r w:rsidR="006A569D">
              <w:rPr>
                <w:rFonts w:cs="Arial"/>
              </w:rPr>
              <w:t>of receipt of abstracts</w:t>
            </w:r>
            <w:r w:rsidR="006A569D" w:rsidRPr="005B2E10">
              <w:rPr>
                <w:rFonts w:cs="Arial"/>
              </w:rPr>
              <w:t xml:space="preserve">. </w:t>
            </w:r>
            <w:r w:rsidR="006A569D" w:rsidRPr="005B2E10">
              <w:rPr>
                <w:rFonts w:eastAsia="Calibri" w:cs="Arial"/>
              </w:rPr>
              <w:t>Describe how your solution will meet this requirement.</w:t>
            </w:r>
          </w:p>
        </w:tc>
        <w:tc>
          <w:tcPr>
            <w:tcW w:w="1080" w:type="dxa"/>
          </w:tcPr>
          <w:p w14:paraId="54069B7D" w14:textId="77777777" w:rsidR="002B016E" w:rsidRPr="000F6FDD" w:rsidRDefault="002B016E" w:rsidP="00A5458E">
            <w:pPr>
              <w:jc w:val="left"/>
              <w:rPr>
                <w:rFonts w:eastAsia="Calibri" w:cs="Arial"/>
              </w:rPr>
            </w:pPr>
          </w:p>
        </w:tc>
      </w:tr>
      <w:tr w:rsidR="002B016E" w:rsidRPr="00D15600" w14:paraId="3ACCF1C9" w14:textId="77777777" w:rsidTr="00A5458E">
        <w:trPr>
          <w:cantSplit/>
        </w:trPr>
        <w:tc>
          <w:tcPr>
            <w:tcW w:w="1080" w:type="dxa"/>
          </w:tcPr>
          <w:p w14:paraId="263D868D" w14:textId="77777777" w:rsidR="002B016E" w:rsidRDefault="002B016E" w:rsidP="00A5458E">
            <w:pPr>
              <w:autoSpaceDE w:val="0"/>
              <w:autoSpaceDN w:val="0"/>
              <w:adjustRightInd w:val="0"/>
              <w:jc w:val="left"/>
              <w:rPr>
                <w:rFonts w:eastAsia="Calibri" w:cs="Arial"/>
              </w:rPr>
            </w:pPr>
          </w:p>
        </w:tc>
        <w:tc>
          <w:tcPr>
            <w:tcW w:w="11250" w:type="dxa"/>
            <w:gridSpan w:val="2"/>
          </w:tcPr>
          <w:p w14:paraId="215F9236" w14:textId="77777777" w:rsidR="002B016E" w:rsidRPr="00142DDB" w:rsidRDefault="002B016E" w:rsidP="00A5458E">
            <w:pPr>
              <w:autoSpaceDE w:val="0"/>
              <w:autoSpaceDN w:val="0"/>
              <w:adjustRightInd w:val="0"/>
              <w:jc w:val="left"/>
              <w:rPr>
                <w:rFonts w:eastAsia="Calibri" w:cs="Arial"/>
              </w:rPr>
            </w:pPr>
            <w:r w:rsidRPr="00142DDB">
              <w:rPr>
                <w:rFonts w:eastAsia="Calibri" w:cs="Arial"/>
              </w:rPr>
              <w:t>Bidder’s Response:</w:t>
            </w:r>
          </w:p>
          <w:p w14:paraId="6A78E3ED" w14:textId="77777777" w:rsidR="002B016E" w:rsidRPr="00142DDB" w:rsidRDefault="002B016E" w:rsidP="00A5458E">
            <w:pPr>
              <w:autoSpaceDE w:val="0"/>
              <w:autoSpaceDN w:val="0"/>
              <w:adjustRightInd w:val="0"/>
              <w:jc w:val="left"/>
              <w:rPr>
                <w:rFonts w:eastAsia="Calibri" w:cs="Arial"/>
              </w:rPr>
            </w:pPr>
          </w:p>
        </w:tc>
      </w:tr>
      <w:tr w:rsidR="002B016E" w:rsidRPr="00D15600" w14:paraId="191E9BB4" w14:textId="77777777" w:rsidTr="00A5458E">
        <w:trPr>
          <w:cantSplit/>
        </w:trPr>
        <w:tc>
          <w:tcPr>
            <w:tcW w:w="1080" w:type="dxa"/>
          </w:tcPr>
          <w:p w14:paraId="63647B11" w14:textId="77777777" w:rsidR="002B016E" w:rsidRDefault="002B016E" w:rsidP="00A5458E">
            <w:pPr>
              <w:autoSpaceDE w:val="0"/>
              <w:autoSpaceDN w:val="0"/>
              <w:adjustRightInd w:val="0"/>
              <w:jc w:val="left"/>
              <w:rPr>
                <w:rFonts w:eastAsia="Calibri" w:cs="Arial"/>
              </w:rPr>
            </w:pPr>
          </w:p>
        </w:tc>
        <w:tc>
          <w:tcPr>
            <w:tcW w:w="10170" w:type="dxa"/>
          </w:tcPr>
          <w:p w14:paraId="20D22D38" w14:textId="77777777" w:rsidR="002B016E" w:rsidRPr="00142DDB" w:rsidRDefault="002B016E" w:rsidP="00A5458E">
            <w:pPr>
              <w:autoSpaceDE w:val="0"/>
              <w:autoSpaceDN w:val="0"/>
              <w:adjustRightInd w:val="0"/>
              <w:jc w:val="left"/>
              <w:rPr>
                <w:rFonts w:eastAsia="Calibri" w:cs="Arial"/>
              </w:rPr>
            </w:pPr>
          </w:p>
        </w:tc>
        <w:tc>
          <w:tcPr>
            <w:tcW w:w="1080" w:type="dxa"/>
          </w:tcPr>
          <w:p w14:paraId="3A1D825A" w14:textId="77777777" w:rsidR="002B016E" w:rsidRDefault="002B016E" w:rsidP="00A5458E">
            <w:pPr>
              <w:autoSpaceDE w:val="0"/>
              <w:autoSpaceDN w:val="0"/>
              <w:adjustRightInd w:val="0"/>
              <w:jc w:val="left"/>
              <w:rPr>
                <w:rFonts w:eastAsia="Calibri" w:cs="Arial"/>
              </w:rPr>
            </w:pPr>
            <w:r w:rsidRPr="00A51D18">
              <w:rPr>
                <w:rFonts w:eastAsia="Calibri" w:cs="Arial"/>
                <w:sz w:val="16"/>
                <w:szCs w:val="16"/>
              </w:rPr>
              <w:t>Comply</w:t>
            </w:r>
          </w:p>
        </w:tc>
      </w:tr>
      <w:tr w:rsidR="004B4279" w:rsidRPr="00D15600" w14:paraId="1C07C0D8" w14:textId="77777777" w:rsidTr="00A5458E">
        <w:trPr>
          <w:cantSplit/>
        </w:trPr>
        <w:tc>
          <w:tcPr>
            <w:tcW w:w="1080" w:type="dxa"/>
          </w:tcPr>
          <w:p w14:paraId="670FBD3C" w14:textId="410F7780" w:rsidR="004B4279" w:rsidRDefault="006A6D2E" w:rsidP="004B4279">
            <w:pPr>
              <w:autoSpaceDE w:val="0"/>
              <w:autoSpaceDN w:val="0"/>
              <w:adjustRightInd w:val="0"/>
              <w:jc w:val="left"/>
              <w:rPr>
                <w:rFonts w:eastAsia="Calibri" w:cs="Arial"/>
              </w:rPr>
            </w:pPr>
            <w:r>
              <w:rPr>
                <w:rFonts w:eastAsia="Calibri" w:cs="Arial"/>
              </w:rPr>
              <w:t>ABS-4</w:t>
            </w:r>
          </w:p>
        </w:tc>
        <w:tc>
          <w:tcPr>
            <w:tcW w:w="10170" w:type="dxa"/>
          </w:tcPr>
          <w:p w14:paraId="61DBA0DA" w14:textId="60FB73FD" w:rsidR="004B4279" w:rsidRPr="00142DDB" w:rsidRDefault="00B9266A" w:rsidP="006A569D">
            <w:pPr>
              <w:jc w:val="left"/>
              <w:rPr>
                <w:rFonts w:cs="Arial"/>
              </w:rPr>
            </w:pPr>
            <w:r w:rsidRPr="00142DDB">
              <w:rPr>
                <w:rFonts w:cs="Arial"/>
              </w:rPr>
              <w:t xml:space="preserve">Contractor </w:t>
            </w:r>
            <w:r w:rsidR="006A569D">
              <w:rPr>
                <w:rFonts w:cs="Arial"/>
              </w:rPr>
              <w:t>sha</w:t>
            </w:r>
            <w:r w:rsidRPr="00142DDB">
              <w:rPr>
                <w:rFonts w:cs="Arial"/>
              </w:rPr>
              <w:t>ll process all electronic tumor reports received from each reporting entity.</w:t>
            </w:r>
            <w:r w:rsidR="006A569D">
              <w:rPr>
                <w:rFonts w:cs="Arial"/>
              </w:rPr>
              <w:t xml:space="preserve"> </w:t>
            </w:r>
            <w:r w:rsidR="006A569D" w:rsidRPr="005B2E10">
              <w:rPr>
                <w:rFonts w:cs="Arial"/>
              </w:rPr>
              <w:t xml:space="preserve">This requirement shall be completed within </w:t>
            </w:r>
            <w:r w:rsidR="006A569D">
              <w:rPr>
                <w:rFonts w:cs="Arial"/>
              </w:rPr>
              <w:t xml:space="preserve">three </w:t>
            </w:r>
            <w:r w:rsidR="006A569D" w:rsidRPr="005B2E10">
              <w:rPr>
                <w:rFonts w:cs="Arial"/>
              </w:rPr>
              <w:t>(</w:t>
            </w:r>
            <w:r w:rsidR="006A569D">
              <w:rPr>
                <w:rFonts w:cs="Arial"/>
              </w:rPr>
              <w:t>3</w:t>
            </w:r>
            <w:r w:rsidR="006A569D" w:rsidRPr="005B2E10">
              <w:rPr>
                <w:rFonts w:cs="Arial"/>
              </w:rPr>
              <w:t xml:space="preserve">) </w:t>
            </w:r>
            <w:r w:rsidR="006A569D">
              <w:rPr>
                <w:rFonts w:cs="Arial"/>
              </w:rPr>
              <w:t>months</w:t>
            </w:r>
            <w:r w:rsidR="006A569D" w:rsidRPr="005B2E10">
              <w:rPr>
                <w:rFonts w:cs="Arial"/>
              </w:rPr>
              <w:t xml:space="preserve"> </w:t>
            </w:r>
            <w:r w:rsidR="006A569D">
              <w:rPr>
                <w:rFonts w:cs="Arial"/>
              </w:rPr>
              <w:t>of receipt of abstracts</w:t>
            </w:r>
            <w:r w:rsidR="006A569D" w:rsidRPr="005B2E10">
              <w:rPr>
                <w:rFonts w:cs="Arial"/>
              </w:rPr>
              <w:t xml:space="preserve">. </w:t>
            </w:r>
            <w:r w:rsidR="006A569D" w:rsidRPr="005B2E10">
              <w:rPr>
                <w:rFonts w:eastAsia="Calibri" w:cs="Arial"/>
              </w:rPr>
              <w:t>Describe how your solution will meet this requirement.</w:t>
            </w:r>
          </w:p>
        </w:tc>
        <w:tc>
          <w:tcPr>
            <w:tcW w:w="1080" w:type="dxa"/>
          </w:tcPr>
          <w:p w14:paraId="41B6C747" w14:textId="77777777" w:rsidR="004B4279" w:rsidRPr="00292516" w:rsidRDefault="004B4279" w:rsidP="00A5458E">
            <w:pPr>
              <w:autoSpaceDE w:val="0"/>
              <w:autoSpaceDN w:val="0"/>
              <w:adjustRightInd w:val="0"/>
              <w:jc w:val="left"/>
              <w:rPr>
                <w:rFonts w:eastAsia="Calibri" w:cs="Arial"/>
                <w:sz w:val="16"/>
                <w:szCs w:val="16"/>
              </w:rPr>
            </w:pPr>
          </w:p>
        </w:tc>
      </w:tr>
      <w:tr w:rsidR="004B4279" w:rsidRPr="00D15600" w14:paraId="0853AA74" w14:textId="77777777" w:rsidTr="00A5458E">
        <w:trPr>
          <w:cantSplit/>
        </w:trPr>
        <w:tc>
          <w:tcPr>
            <w:tcW w:w="1080" w:type="dxa"/>
          </w:tcPr>
          <w:p w14:paraId="707DCDF8" w14:textId="77777777" w:rsidR="004B4279" w:rsidRDefault="004B4279" w:rsidP="00A5458E">
            <w:pPr>
              <w:autoSpaceDE w:val="0"/>
              <w:autoSpaceDN w:val="0"/>
              <w:adjustRightInd w:val="0"/>
              <w:jc w:val="left"/>
              <w:rPr>
                <w:rFonts w:eastAsia="Calibri" w:cs="Arial"/>
              </w:rPr>
            </w:pPr>
          </w:p>
        </w:tc>
        <w:tc>
          <w:tcPr>
            <w:tcW w:w="11250" w:type="dxa"/>
            <w:gridSpan w:val="2"/>
          </w:tcPr>
          <w:p w14:paraId="2553A971" w14:textId="77777777" w:rsidR="004B4279" w:rsidRPr="00142DDB" w:rsidRDefault="004B4279" w:rsidP="00A5458E">
            <w:pPr>
              <w:autoSpaceDE w:val="0"/>
              <w:autoSpaceDN w:val="0"/>
              <w:adjustRightInd w:val="0"/>
              <w:jc w:val="left"/>
              <w:rPr>
                <w:rFonts w:eastAsia="Calibri" w:cs="Arial"/>
              </w:rPr>
            </w:pPr>
            <w:r w:rsidRPr="00142DDB">
              <w:rPr>
                <w:rFonts w:eastAsia="Calibri" w:cs="Arial"/>
              </w:rPr>
              <w:t>Bidder’s Response:</w:t>
            </w:r>
          </w:p>
          <w:p w14:paraId="159821C1" w14:textId="77777777" w:rsidR="004B4279" w:rsidRPr="00142DDB" w:rsidRDefault="004B4279" w:rsidP="00A5458E">
            <w:pPr>
              <w:autoSpaceDE w:val="0"/>
              <w:autoSpaceDN w:val="0"/>
              <w:adjustRightInd w:val="0"/>
              <w:jc w:val="left"/>
              <w:rPr>
                <w:rFonts w:eastAsia="Calibri" w:cs="Arial"/>
              </w:rPr>
            </w:pPr>
          </w:p>
        </w:tc>
      </w:tr>
      <w:tr w:rsidR="004B4279" w:rsidRPr="00D15600" w14:paraId="61338A3D" w14:textId="77777777" w:rsidTr="00A5458E">
        <w:trPr>
          <w:cantSplit/>
        </w:trPr>
        <w:tc>
          <w:tcPr>
            <w:tcW w:w="1080" w:type="dxa"/>
          </w:tcPr>
          <w:p w14:paraId="0CBEE69B" w14:textId="77777777" w:rsidR="004B4279" w:rsidRDefault="004B4279" w:rsidP="00A5458E">
            <w:pPr>
              <w:autoSpaceDE w:val="0"/>
              <w:autoSpaceDN w:val="0"/>
              <w:adjustRightInd w:val="0"/>
              <w:jc w:val="left"/>
              <w:rPr>
                <w:rFonts w:eastAsia="Calibri" w:cs="Arial"/>
              </w:rPr>
            </w:pPr>
          </w:p>
        </w:tc>
        <w:tc>
          <w:tcPr>
            <w:tcW w:w="10170" w:type="dxa"/>
          </w:tcPr>
          <w:p w14:paraId="12A18035" w14:textId="77777777" w:rsidR="004B4279" w:rsidRPr="00142DDB" w:rsidRDefault="004B4279" w:rsidP="00A5458E">
            <w:pPr>
              <w:autoSpaceDE w:val="0"/>
              <w:autoSpaceDN w:val="0"/>
              <w:adjustRightInd w:val="0"/>
              <w:jc w:val="left"/>
              <w:rPr>
                <w:rFonts w:cs="Arial"/>
                <w:bCs/>
              </w:rPr>
            </w:pPr>
          </w:p>
        </w:tc>
        <w:tc>
          <w:tcPr>
            <w:tcW w:w="1080" w:type="dxa"/>
          </w:tcPr>
          <w:p w14:paraId="58C0380F" w14:textId="77777777" w:rsidR="004B4279" w:rsidRPr="00D15600" w:rsidRDefault="004B4279" w:rsidP="00A5458E">
            <w:pPr>
              <w:autoSpaceDE w:val="0"/>
              <w:autoSpaceDN w:val="0"/>
              <w:adjustRightInd w:val="0"/>
              <w:jc w:val="left"/>
              <w:rPr>
                <w:rFonts w:eastAsia="Calibri" w:cs="Arial"/>
              </w:rPr>
            </w:pPr>
            <w:r w:rsidRPr="00292516">
              <w:rPr>
                <w:rFonts w:eastAsia="Calibri" w:cs="Arial"/>
                <w:sz w:val="16"/>
                <w:szCs w:val="16"/>
              </w:rPr>
              <w:t>Comply</w:t>
            </w:r>
          </w:p>
        </w:tc>
      </w:tr>
      <w:tr w:rsidR="004B4279" w:rsidRPr="00D15600" w14:paraId="187F365C" w14:textId="77777777" w:rsidTr="00A5458E">
        <w:trPr>
          <w:cantSplit/>
        </w:trPr>
        <w:tc>
          <w:tcPr>
            <w:tcW w:w="1080" w:type="dxa"/>
          </w:tcPr>
          <w:p w14:paraId="114B2A7E" w14:textId="62FFC598" w:rsidR="004B4279" w:rsidRPr="00D15600" w:rsidRDefault="004B4279" w:rsidP="00A5458E">
            <w:pPr>
              <w:autoSpaceDE w:val="0"/>
              <w:autoSpaceDN w:val="0"/>
              <w:adjustRightInd w:val="0"/>
              <w:jc w:val="left"/>
              <w:rPr>
                <w:rFonts w:eastAsia="Calibri" w:cs="Arial"/>
              </w:rPr>
            </w:pPr>
            <w:r>
              <w:rPr>
                <w:rFonts w:eastAsia="Calibri" w:cs="Arial"/>
              </w:rPr>
              <w:t>ABS-</w:t>
            </w:r>
            <w:r w:rsidR="006A569D">
              <w:rPr>
                <w:rFonts w:eastAsia="Calibri" w:cs="Arial"/>
              </w:rPr>
              <w:t>5</w:t>
            </w:r>
          </w:p>
          <w:p w14:paraId="0BA9DF92" w14:textId="77777777" w:rsidR="004B4279" w:rsidRDefault="004B4279" w:rsidP="00A5458E">
            <w:pPr>
              <w:autoSpaceDE w:val="0"/>
              <w:autoSpaceDN w:val="0"/>
              <w:adjustRightInd w:val="0"/>
              <w:jc w:val="left"/>
              <w:rPr>
                <w:rFonts w:eastAsia="Calibri" w:cs="Arial"/>
              </w:rPr>
            </w:pPr>
          </w:p>
        </w:tc>
        <w:tc>
          <w:tcPr>
            <w:tcW w:w="10170" w:type="dxa"/>
          </w:tcPr>
          <w:p w14:paraId="0EF29592" w14:textId="20787E5D" w:rsidR="004B4279" w:rsidRPr="00142DDB" w:rsidRDefault="00B9266A" w:rsidP="006A569D">
            <w:pPr>
              <w:jc w:val="left"/>
              <w:rPr>
                <w:rFonts w:cs="Arial"/>
              </w:rPr>
            </w:pPr>
            <w:r w:rsidRPr="00142DDB">
              <w:rPr>
                <w:rFonts w:cs="Arial"/>
              </w:rPr>
              <w:t xml:space="preserve">Contractor </w:t>
            </w:r>
            <w:r w:rsidR="006A569D">
              <w:rPr>
                <w:rFonts w:cs="Arial"/>
              </w:rPr>
              <w:t>sha</w:t>
            </w:r>
            <w:r w:rsidRPr="00142DDB">
              <w:rPr>
                <w:rFonts w:cs="Arial"/>
              </w:rPr>
              <w:t>ll perform routine, standard edit checks on all cases received in accordance with NPCR (http://www.cdc.gov/cancer/npcr/index.htm) and NAACCR (www.NAACCR.org) standards before merged into the main RMCDS System.</w:t>
            </w:r>
            <w:r w:rsidR="006A569D">
              <w:rPr>
                <w:rFonts w:cs="Arial"/>
              </w:rPr>
              <w:t xml:space="preserve"> </w:t>
            </w:r>
            <w:r w:rsidR="006A569D" w:rsidRPr="005B2E10">
              <w:rPr>
                <w:rFonts w:eastAsia="Calibri" w:cs="Arial"/>
              </w:rPr>
              <w:t>Describe how your solution will meet this requirement.</w:t>
            </w:r>
          </w:p>
        </w:tc>
        <w:tc>
          <w:tcPr>
            <w:tcW w:w="1080" w:type="dxa"/>
          </w:tcPr>
          <w:p w14:paraId="0B60B7FE" w14:textId="77777777" w:rsidR="004B4279" w:rsidRPr="000F6FDD" w:rsidRDefault="004B4279" w:rsidP="00A5458E">
            <w:pPr>
              <w:jc w:val="left"/>
              <w:rPr>
                <w:rFonts w:eastAsia="Calibri" w:cs="Arial"/>
              </w:rPr>
            </w:pPr>
          </w:p>
        </w:tc>
      </w:tr>
      <w:tr w:rsidR="004B4279" w:rsidRPr="00D15600" w14:paraId="2417901F" w14:textId="77777777" w:rsidTr="00A5458E">
        <w:trPr>
          <w:cantSplit/>
        </w:trPr>
        <w:tc>
          <w:tcPr>
            <w:tcW w:w="1080" w:type="dxa"/>
          </w:tcPr>
          <w:p w14:paraId="63552BE8" w14:textId="77777777" w:rsidR="004B4279" w:rsidRDefault="004B4279" w:rsidP="00A5458E">
            <w:pPr>
              <w:autoSpaceDE w:val="0"/>
              <w:autoSpaceDN w:val="0"/>
              <w:adjustRightInd w:val="0"/>
              <w:jc w:val="left"/>
              <w:rPr>
                <w:rFonts w:eastAsia="Calibri" w:cs="Arial"/>
              </w:rPr>
            </w:pPr>
          </w:p>
        </w:tc>
        <w:tc>
          <w:tcPr>
            <w:tcW w:w="11250" w:type="dxa"/>
            <w:gridSpan w:val="2"/>
          </w:tcPr>
          <w:p w14:paraId="55823DDE" w14:textId="77777777" w:rsidR="004B4279" w:rsidRPr="00142DDB" w:rsidRDefault="004B4279" w:rsidP="00A5458E">
            <w:pPr>
              <w:autoSpaceDE w:val="0"/>
              <w:autoSpaceDN w:val="0"/>
              <w:adjustRightInd w:val="0"/>
              <w:jc w:val="left"/>
              <w:rPr>
                <w:rFonts w:eastAsia="Calibri" w:cs="Arial"/>
              </w:rPr>
            </w:pPr>
            <w:r w:rsidRPr="00142DDB">
              <w:rPr>
                <w:rFonts w:eastAsia="Calibri" w:cs="Arial"/>
              </w:rPr>
              <w:t>Bidder’s Response:</w:t>
            </w:r>
          </w:p>
          <w:p w14:paraId="008C5EA5" w14:textId="77777777" w:rsidR="004B4279" w:rsidRPr="00142DDB" w:rsidRDefault="004B4279" w:rsidP="00A5458E">
            <w:pPr>
              <w:autoSpaceDE w:val="0"/>
              <w:autoSpaceDN w:val="0"/>
              <w:adjustRightInd w:val="0"/>
              <w:jc w:val="left"/>
              <w:rPr>
                <w:rFonts w:eastAsia="Calibri" w:cs="Arial"/>
              </w:rPr>
            </w:pPr>
          </w:p>
        </w:tc>
      </w:tr>
      <w:tr w:rsidR="004B4279" w:rsidRPr="00D15600" w14:paraId="3A589FF8" w14:textId="77777777" w:rsidTr="00A5458E">
        <w:trPr>
          <w:cantSplit/>
        </w:trPr>
        <w:tc>
          <w:tcPr>
            <w:tcW w:w="1080" w:type="dxa"/>
          </w:tcPr>
          <w:p w14:paraId="3700C73C" w14:textId="77777777" w:rsidR="004B4279" w:rsidRDefault="004B4279" w:rsidP="00A5458E">
            <w:pPr>
              <w:autoSpaceDE w:val="0"/>
              <w:autoSpaceDN w:val="0"/>
              <w:adjustRightInd w:val="0"/>
              <w:jc w:val="left"/>
              <w:rPr>
                <w:rFonts w:eastAsia="Calibri" w:cs="Arial"/>
              </w:rPr>
            </w:pPr>
          </w:p>
        </w:tc>
        <w:tc>
          <w:tcPr>
            <w:tcW w:w="10170" w:type="dxa"/>
          </w:tcPr>
          <w:p w14:paraId="33E82333" w14:textId="77777777" w:rsidR="004B4279" w:rsidRPr="00142DDB" w:rsidRDefault="004B4279" w:rsidP="00A5458E">
            <w:pPr>
              <w:autoSpaceDE w:val="0"/>
              <w:autoSpaceDN w:val="0"/>
              <w:adjustRightInd w:val="0"/>
              <w:jc w:val="left"/>
              <w:rPr>
                <w:rFonts w:eastAsia="Calibri" w:cs="Arial"/>
              </w:rPr>
            </w:pPr>
          </w:p>
        </w:tc>
        <w:tc>
          <w:tcPr>
            <w:tcW w:w="1080" w:type="dxa"/>
          </w:tcPr>
          <w:p w14:paraId="6B9B27F4" w14:textId="77777777" w:rsidR="004B4279" w:rsidRDefault="004B4279"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541550C1" w14:textId="77777777" w:rsidTr="00A5458E">
        <w:trPr>
          <w:cantSplit/>
        </w:trPr>
        <w:tc>
          <w:tcPr>
            <w:tcW w:w="1080" w:type="dxa"/>
          </w:tcPr>
          <w:p w14:paraId="230DD632" w14:textId="625A7BFA" w:rsidR="00B9266A" w:rsidRDefault="006A569D" w:rsidP="00B9266A">
            <w:pPr>
              <w:autoSpaceDE w:val="0"/>
              <w:autoSpaceDN w:val="0"/>
              <w:adjustRightInd w:val="0"/>
              <w:jc w:val="left"/>
              <w:rPr>
                <w:rFonts w:eastAsia="Calibri" w:cs="Arial"/>
              </w:rPr>
            </w:pPr>
            <w:r>
              <w:rPr>
                <w:rFonts w:eastAsia="Calibri" w:cs="Arial"/>
              </w:rPr>
              <w:lastRenderedPageBreak/>
              <w:t>ABS-6</w:t>
            </w:r>
          </w:p>
        </w:tc>
        <w:tc>
          <w:tcPr>
            <w:tcW w:w="10170" w:type="dxa"/>
          </w:tcPr>
          <w:p w14:paraId="64DEF927" w14:textId="4F687DBC" w:rsidR="00B9266A" w:rsidRPr="00142DDB" w:rsidRDefault="00B9266A" w:rsidP="00841DEC">
            <w:pPr>
              <w:jc w:val="left"/>
              <w:rPr>
                <w:rFonts w:cs="Arial"/>
              </w:rPr>
            </w:pPr>
            <w:r w:rsidRPr="00142DDB">
              <w:rPr>
                <w:rFonts w:cs="Arial"/>
              </w:rPr>
              <w:t xml:space="preserve">Contractor </w:t>
            </w:r>
            <w:r w:rsidR="006A569D">
              <w:rPr>
                <w:rFonts w:cs="Arial"/>
              </w:rPr>
              <w:t>sha</w:t>
            </w:r>
            <w:r w:rsidRPr="00142DDB">
              <w:rPr>
                <w:rFonts w:cs="Arial"/>
              </w:rPr>
              <w:t>ll maintain an Error log to document error detection and correction.</w:t>
            </w:r>
            <w:r w:rsidR="006A569D">
              <w:rPr>
                <w:rFonts w:cs="Arial"/>
              </w:rPr>
              <w:t xml:space="preserve"> </w:t>
            </w:r>
            <w:r w:rsidR="006A569D" w:rsidRPr="005B2E10">
              <w:rPr>
                <w:rFonts w:cs="Arial"/>
              </w:rPr>
              <w:t xml:space="preserve">This requirement shall be completed within </w:t>
            </w:r>
            <w:r w:rsidR="006A569D">
              <w:rPr>
                <w:rFonts w:cs="Arial"/>
              </w:rPr>
              <w:t>thirty</w:t>
            </w:r>
            <w:r w:rsidR="006A569D" w:rsidRPr="005B2E10">
              <w:rPr>
                <w:rFonts w:cs="Arial"/>
              </w:rPr>
              <w:t xml:space="preserve"> (</w:t>
            </w:r>
            <w:r w:rsidR="006A569D">
              <w:rPr>
                <w:rFonts w:cs="Arial"/>
              </w:rPr>
              <w:t>3</w:t>
            </w:r>
            <w:r w:rsidR="006A569D" w:rsidRPr="005B2E10">
              <w:rPr>
                <w:rFonts w:cs="Arial"/>
              </w:rPr>
              <w:t>0)</w:t>
            </w:r>
            <w:r w:rsidR="0022003B">
              <w:rPr>
                <w:rFonts w:cs="Arial"/>
              </w:rPr>
              <w:t xml:space="preserve"> calendar</w:t>
            </w:r>
            <w:r w:rsidR="006A569D" w:rsidRPr="005B2E10">
              <w:rPr>
                <w:rFonts w:cs="Arial"/>
              </w:rPr>
              <w:t xml:space="preserve"> days after the Notice to Proceed and maintained </w:t>
            </w:r>
            <w:r w:rsidR="00841DEC">
              <w:rPr>
                <w:rFonts w:cs="Arial"/>
              </w:rPr>
              <w:t>daily</w:t>
            </w:r>
            <w:r w:rsidR="006A569D" w:rsidRPr="005B2E10">
              <w:rPr>
                <w:rFonts w:cs="Arial"/>
              </w:rPr>
              <w:t xml:space="preserve">. </w:t>
            </w:r>
            <w:r w:rsidR="006A569D" w:rsidRPr="005B2E10">
              <w:rPr>
                <w:rFonts w:eastAsia="Calibri" w:cs="Arial"/>
              </w:rPr>
              <w:t>Describe how your solution will meet this requirement.</w:t>
            </w:r>
          </w:p>
        </w:tc>
        <w:tc>
          <w:tcPr>
            <w:tcW w:w="1080" w:type="dxa"/>
          </w:tcPr>
          <w:p w14:paraId="590947D3"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67CD02E0" w14:textId="77777777" w:rsidTr="00A5458E">
        <w:trPr>
          <w:cantSplit/>
        </w:trPr>
        <w:tc>
          <w:tcPr>
            <w:tcW w:w="1080" w:type="dxa"/>
          </w:tcPr>
          <w:p w14:paraId="50C7D38E" w14:textId="77777777" w:rsidR="00B9266A" w:rsidRDefault="00B9266A" w:rsidP="00A5458E">
            <w:pPr>
              <w:autoSpaceDE w:val="0"/>
              <w:autoSpaceDN w:val="0"/>
              <w:adjustRightInd w:val="0"/>
              <w:jc w:val="left"/>
              <w:rPr>
                <w:rFonts w:eastAsia="Calibri" w:cs="Arial"/>
              </w:rPr>
            </w:pPr>
          </w:p>
        </w:tc>
        <w:tc>
          <w:tcPr>
            <w:tcW w:w="11250" w:type="dxa"/>
            <w:gridSpan w:val="2"/>
          </w:tcPr>
          <w:p w14:paraId="1D0BC774"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67EF70F3" w14:textId="77777777" w:rsidR="00B9266A" w:rsidRPr="00142DDB" w:rsidRDefault="00B9266A" w:rsidP="00A5458E">
            <w:pPr>
              <w:autoSpaceDE w:val="0"/>
              <w:autoSpaceDN w:val="0"/>
              <w:adjustRightInd w:val="0"/>
              <w:jc w:val="left"/>
              <w:rPr>
                <w:rFonts w:eastAsia="Calibri" w:cs="Arial"/>
              </w:rPr>
            </w:pPr>
          </w:p>
        </w:tc>
      </w:tr>
      <w:tr w:rsidR="00B9266A" w:rsidRPr="00D15600" w14:paraId="516568E2" w14:textId="77777777" w:rsidTr="00A5458E">
        <w:trPr>
          <w:cantSplit/>
        </w:trPr>
        <w:tc>
          <w:tcPr>
            <w:tcW w:w="1080" w:type="dxa"/>
          </w:tcPr>
          <w:p w14:paraId="3EF43B18" w14:textId="77777777" w:rsidR="00B9266A" w:rsidRDefault="00B9266A" w:rsidP="00A5458E">
            <w:pPr>
              <w:autoSpaceDE w:val="0"/>
              <w:autoSpaceDN w:val="0"/>
              <w:adjustRightInd w:val="0"/>
              <w:jc w:val="left"/>
              <w:rPr>
                <w:rFonts w:eastAsia="Calibri" w:cs="Arial"/>
              </w:rPr>
            </w:pPr>
          </w:p>
        </w:tc>
        <w:tc>
          <w:tcPr>
            <w:tcW w:w="10170" w:type="dxa"/>
          </w:tcPr>
          <w:p w14:paraId="3A8BDAE4" w14:textId="77777777" w:rsidR="00B9266A" w:rsidRPr="00142DDB" w:rsidRDefault="00B9266A" w:rsidP="00A5458E">
            <w:pPr>
              <w:autoSpaceDE w:val="0"/>
              <w:autoSpaceDN w:val="0"/>
              <w:adjustRightInd w:val="0"/>
              <w:jc w:val="left"/>
              <w:rPr>
                <w:rFonts w:cs="Arial"/>
                <w:bCs/>
              </w:rPr>
            </w:pPr>
          </w:p>
        </w:tc>
        <w:tc>
          <w:tcPr>
            <w:tcW w:w="1080" w:type="dxa"/>
          </w:tcPr>
          <w:p w14:paraId="22592822"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6811B0FA" w14:textId="77777777" w:rsidTr="00A5458E">
        <w:trPr>
          <w:cantSplit/>
        </w:trPr>
        <w:tc>
          <w:tcPr>
            <w:tcW w:w="1080" w:type="dxa"/>
          </w:tcPr>
          <w:p w14:paraId="3A757959" w14:textId="5BCB4255" w:rsidR="00B9266A" w:rsidRPr="00D15600" w:rsidRDefault="006A569D" w:rsidP="00A5458E">
            <w:pPr>
              <w:autoSpaceDE w:val="0"/>
              <w:autoSpaceDN w:val="0"/>
              <w:adjustRightInd w:val="0"/>
              <w:jc w:val="left"/>
              <w:rPr>
                <w:rFonts w:eastAsia="Calibri" w:cs="Arial"/>
              </w:rPr>
            </w:pPr>
            <w:r>
              <w:rPr>
                <w:rFonts w:eastAsia="Calibri" w:cs="Arial"/>
              </w:rPr>
              <w:t>ABS-7</w:t>
            </w:r>
          </w:p>
          <w:p w14:paraId="47BD1D9A" w14:textId="77777777" w:rsidR="00B9266A" w:rsidRDefault="00B9266A" w:rsidP="00A5458E">
            <w:pPr>
              <w:autoSpaceDE w:val="0"/>
              <w:autoSpaceDN w:val="0"/>
              <w:adjustRightInd w:val="0"/>
              <w:jc w:val="left"/>
              <w:rPr>
                <w:rFonts w:eastAsia="Calibri" w:cs="Arial"/>
              </w:rPr>
            </w:pPr>
          </w:p>
        </w:tc>
        <w:tc>
          <w:tcPr>
            <w:tcW w:w="10170" w:type="dxa"/>
          </w:tcPr>
          <w:p w14:paraId="3D2587B8" w14:textId="7E058EDE" w:rsidR="00B9266A" w:rsidRPr="00142DDB" w:rsidRDefault="00B84E9B" w:rsidP="006A569D">
            <w:pPr>
              <w:jc w:val="left"/>
              <w:rPr>
                <w:rFonts w:cs="Arial"/>
              </w:rPr>
            </w:pPr>
            <w:r w:rsidRPr="00142DDB">
              <w:rPr>
                <w:rFonts w:cs="Arial"/>
              </w:rPr>
              <w:t xml:space="preserve">Contractor </w:t>
            </w:r>
            <w:r w:rsidR="006A569D">
              <w:rPr>
                <w:rFonts w:cs="Arial"/>
              </w:rPr>
              <w:t>sha</w:t>
            </w:r>
            <w:r w:rsidRPr="00142DDB">
              <w:rPr>
                <w:rFonts w:cs="Arial"/>
              </w:rPr>
              <w:t>ll perform routine visual review of abstracts and also performs visual review on all incoming abstracts.</w:t>
            </w:r>
            <w:r w:rsidR="006A569D">
              <w:rPr>
                <w:rFonts w:cs="Arial"/>
              </w:rPr>
              <w:t xml:space="preserve"> </w:t>
            </w:r>
            <w:r w:rsidR="006A569D" w:rsidRPr="005B2E10">
              <w:rPr>
                <w:rFonts w:eastAsia="Calibri" w:cs="Arial"/>
              </w:rPr>
              <w:t>Describe how your solution will meet this requirement.</w:t>
            </w:r>
          </w:p>
        </w:tc>
        <w:tc>
          <w:tcPr>
            <w:tcW w:w="1080" w:type="dxa"/>
          </w:tcPr>
          <w:p w14:paraId="63D47176" w14:textId="77777777" w:rsidR="00B9266A" w:rsidRPr="000F6FDD" w:rsidRDefault="00B9266A" w:rsidP="00A5458E">
            <w:pPr>
              <w:jc w:val="left"/>
              <w:rPr>
                <w:rFonts w:eastAsia="Calibri" w:cs="Arial"/>
              </w:rPr>
            </w:pPr>
          </w:p>
        </w:tc>
      </w:tr>
      <w:tr w:rsidR="00B9266A" w:rsidRPr="00D15600" w14:paraId="1FBD94C9" w14:textId="77777777" w:rsidTr="00A5458E">
        <w:trPr>
          <w:cantSplit/>
        </w:trPr>
        <w:tc>
          <w:tcPr>
            <w:tcW w:w="1080" w:type="dxa"/>
          </w:tcPr>
          <w:p w14:paraId="09BF635B" w14:textId="77777777" w:rsidR="00B9266A" w:rsidRDefault="00B9266A" w:rsidP="00A5458E">
            <w:pPr>
              <w:autoSpaceDE w:val="0"/>
              <w:autoSpaceDN w:val="0"/>
              <w:adjustRightInd w:val="0"/>
              <w:jc w:val="left"/>
              <w:rPr>
                <w:rFonts w:eastAsia="Calibri" w:cs="Arial"/>
              </w:rPr>
            </w:pPr>
          </w:p>
        </w:tc>
        <w:tc>
          <w:tcPr>
            <w:tcW w:w="11250" w:type="dxa"/>
            <w:gridSpan w:val="2"/>
          </w:tcPr>
          <w:p w14:paraId="0E534931"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2C2B99F2" w14:textId="77777777" w:rsidR="00B9266A" w:rsidRPr="00142DDB" w:rsidRDefault="00B9266A" w:rsidP="00A5458E">
            <w:pPr>
              <w:autoSpaceDE w:val="0"/>
              <w:autoSpaceDN w:val="0"/>
              <w:adjustRightInd w:val="0"/>
              <w:jc w:val="left"/>
              <w:rPr>
                <w:rFonts w:eastAsia="Calibri" w:cs="Arial"/>
              </w:rPr>
            </w:pPr>
          </w:p>
        </w:tc>
      </w:tr>
      <w:tr w:rsidR="00B9266A" w:rsidRPr="00D15600" w14:paraId="526E61AA" w14:textId="77777777" w:rsidTr="00A5458E">
        <w:trPr>
          <w:cantSplit/>
        </w:trPr>
        <w:tc>
          <w:tcPr>
            <w:tcW w:w="1080" w:type="dxa"/>
          </w:tcPr>
          <w:p w14:paraId="47019B84" w14:textId="77777777" w:rsidR="00B9266A" w:rsidRDefault="00B9266A" w:rsidP="00A5458E">
            <w:pPr>
              <w:autoSpaceDE w:val="0"/>
              <w:autoSpaceDN w:val="0"/>
              <w:adjustRightInd w:val="0"/>
              <w:jc w:val="left"/>
              <w:rPr>
                <w:rFonts w:eastAsia="Calibri" w:cs="Arial"/>
              </w:rPr>
            </w:pPr>
          </w:p>
        </w:tc>
        <w:tc>
          <w:tcPr>
            <w:tcW w:w="10170" w:type="dxa"/>
          </w:tcPr>
          <w:p w14:paraId="23B7EF25" w14:textId="77777777" w:rsidR="00B9266A" w:rsidRPr="00142DDB" w:rsidRDefault="00B9266A" w:rsidP="00A5458E">
            <w:pPr>
              <w:autoSpaceDE w:val="0"/>
              <w:autoSpaceDN w:val="0"/>
              <w:adjustRightInd w:val="0"/>
              <w:jc w:val="left"/>
              <w:rPr>
                <w:rFonts w:eastAsia="Calibri" w:cs="Arial"/>
              </w:rPr>
            </w:pPr>
          </w:p>
        </w:tc>
        <w:tc>
          <w:tcPr>
            <w:tcW w:w="1080" w:type="dxa"/>
          </w:tcPr>
          <w:p w14:paraId="625E3043"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661FD88A" w14:textId="77777777" w:rsidTr="00A5458E">
        <w:trPr>
          <w:cantSplit/>
        </w:trPr>
        <w:tc>
          <w:tcPr>
            <w:tcW w:w="1080" w:type="dxa"/>
          </w:tcPr>
          <w:p w14:paraId="6FA5A31A" w14:textId="4EE34BDD" w:rsidR="00B9266A" w:rsidRDefault="00B9266A" w:rsidP="006A569D">
            <w:pPr>
              <w:autoSpaceDE w:val="0"/>
              <w:autoSpaceDN w:val="0"/>
              <w:adjustRightInd w:val="0"/>
              <w:jc w:val="left"/>
              <w:rPr>
                <w:rFonts w:eastAsia="Calibri" w:cs="Arial"/>
              </w:rPr>
            </w:pPr>
            <w:r>
              <w:rPr>
                <w:rFonts w:eastAsia="Calibri" w:cs="Arial"/>
              </w:rPr>
              <w:t>ABS-</w:t>
            </w:r>
            <w:r w:rsidR="006A569D">
              <w:rPr>
                <w:rFonts w:eastAsia="Calibri" w:cs="Arial"/>
              </w:rPr>
              <w:t>8</w:t>
            </w:r>
          </w:p>
        </w:tc>
        <w:tc>
          <w:tcPr>
            <w:tcW w:w="10170" w:type="dxa"/>
          </w:tcPr>
          <w:p w14:paraId="406F0F50" w14:textId="687115EF" w:rsidR="00B9266A" w:rsidRPr="00142DDB" w:rsidRDefault="00CE2BA9">
            <w:pPr>
              <w:jc w:val="left"/>
              <w:rPr>
                <w:rFonts w:cs="Arial"/>
              </w:rPr>
            </w:pPr>
            <w:r w:rsidRPr="00142DDB">
              <w:rPr>
                <w:rFonts w:cs="Arial"/>
              </w:rPr>
              <w:t xml:space="preserve">Contractor </w:t>
            </w:r>
            <w:r w:rsidR="006A569D">
              <w:rPr>
                <w:rFonts w:cs="Arial"/>
              </w:rPr>
              <w:t>sha</w:t>
            </w:r>
            <w:r w:rsidRPr="00142DDB">
              <w:rPr>
                <w:rFonts w:cs="Arial"/>
              </w:rPr>
              <w:t>ll install and use the most recent standard edit set metafiles and continually upgrade to the most recent versions to facilitate editing.</w:t>
            </w:r>
            <w:r w:rsidR="006A569D">
              <w:rPr>
                <w:rFonts w:cs="Arial"/>
              </w:rPr>
              <w:t xml:space="preserve"> </w:t>
            </w:r>
            <w:r w:rsidR="006A569D" w:rsidRPr="005B2E10">
              <w:rPr>
                <w:rFonts w:cs="Arial"/>
              </w:rPr>
              <w:t xml:space="preserve">This requirement shall be completed within </w:t>
            </w:r>
            <w:r w:rsidR="006A569D">
              <w:rPr>
                <w:rFonts w:cs="Arial"/>
              </w:rPr>
              <w:t>thirty</w:t>
            </w:r>
            <w:r w:rsidR="006A569D" w:rsidRPr="005B2E10">
              <w:rPr>
                <w:rFonts w:cs="Arial"/>
              </w:rPr>
              <w:t xml:space="preserve"> (</w:t>
            </w:r>
            <w:r w:rsidR="006A569D">
              <w:rPr>
                <w:rFonts w:cs="Arial"/>
              </w:rPr>
              <w:t>3</w:t>
            </w:r>
            <w:r w:rsidR="006A569D" w:rsidRPr="005B2E10">
              <w:rPr>
                <w:rFonts w:cs="Arial"/>
              </w:rPr>
              <w:t xml:space="preserve">0) </w:t>
            </w:r>
            <w:r w:rsidR="00CE01E2">
              <w:rPr>
                <w:rFonts w:cs="Arial"/>
              </w:rPr>
              <w:t xml:space="preserve">calendar </w:t>
            </w:r>
            <w:r w:rsidR="006A569D" w:rsidRPr="005B2E10">
              <w:rPr>
                <w:rFonts w:cs="Arial"/>
              </w:rPr>
              <w:t xml:space="preserve">days after the Notice to Proceed and </w:t>
            </w:r>
            <w:r w:rsidR="006A569D">
              <w:rPr>
                <w:rFonts w:cs="Arial"/>
              </w:rPr>
              <w:t>upgraded at a minimum monthly</w:t>
            </w:r>
            <w:r w:rsidR="006A569D" w:rsidRPr="005B2E10">
              <w:rPr>
                <w:rFonts w:cs="Arial"/>
              </w:rPr>
              <w:t xml:space="preserve">. </w:t>
            </w:r>
            <w:r w:rsidR="006A569D" w:rsidRPr="005B2E10">
              <w:rPr>
                <w:rFonts w:eastAsia="Calibri" w:cs="Arial"/>
              </w:rPr>
              <w:t>Describe how your solution will meet this requirement.</w:t>
            </w:r>
          </w:p>
        </w:tc>
        <w:tc>
          <w:tcPr>
            <w:tcW w:w="1080" w:type="dxa"/>
          </w:tcPr>
          <w:p w14:paraId="7FAB3511"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1C301B9D" w14:textId="77777777" w:rsidTr="00A5458E">
        <w:trPr>
          <w:cantSplit/>
        </w:trPr>
        <w:tc>
          <w:tcPr>
            <w:tcW w:w="1080" w:type="dxa"/>
          </w:tcPr>
          <w:p w14:paraId="6EC320A3" w14:textId="77777777" w:rsidR="00B9266A" w:rsidRDefault="00B9266A" w:rsidP="00A5458E">
            <w:pPr>
              <w:autoSpaceDE w:val="0"/>
              <w:autoSpaceDN w:val="0"/>
              <w:adjustRightInd w:val="0"/>
              <w:jc w:val="left"/>
              <w:rPr>
                <w:rFonts w:eastAsia="Calibri" w:cs="Arial"/>
              </w:rPr>
            </w:pPr>
          </w:p>
        </w:tc>
        <w:tc>
          <w:tcPr>
            <w:tcW w:w="11250" w:type="dxa"/>
            <w:gridSpan w:val="2"/>
          </w:tcPr>
          <w:p w14:paraId="4EC80CBE"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6B9DB4DB" w14:textId="77777777" w:rsidR="00B9266A" w:rsidRPr="00142DDB" w:rsidRDefault="00B9266A" w:rsidP="00A5458E">
            <w:pPr>
              <w:autoSpaceDE w:val="0"/>
              <w:autoSpaceDN w:val="0"/>
              <w:adjustRightInd w:val="0"/>
              <w:jc w:val="left"/>
              <w:rPr>
                <w:rFonts w:eastAsia="Calibri" w:cs="Arial"/>
              </w:rPr>
            </w:pPr>
          </w:p>
        </w:tc>
      </w:tr>
      <w:tr w:rsidR="00B9266A" w:rsidRPr="00D15600" w14:paraId="688A6C43" w14:textId="77777777" w:rsidTr="00A5458E">
        <w:trPr>
          <w:cantSplit/>
        </w:trPr>
        <w:tc>
          <w:tcPr>
            <w:tcW w:w="1080" w:type="dxa"/>
          </w:tcPr>
          <w:p w14:paraId="7CA018CB" w14:textId="77777777" w:rsidR="00B9266A" w:rsidRDefault="00B9266A" w:rsidP="00A5458E">
            <w:pPr>
              <w:autoSpaceDE w:val="0"/>
              <w:autoSpaceDN w:val="0"/>
              <w:adjustRightInd w:val="0"/>
              <w:jc w:val="left"/>
              <w:rPr>
                <w:rFonts w:eastAsia="Calibri" w:cs="Arial"/>
              </w:rPr>
            </w:pPr>
          </w:p>
        </w:tc>
        <w:tc>
          <w:tcPr>
            <w:tcW w:w="10170" w:type="dxa"/>
          </w:tcPr>
          <w:p w14:paraId="24E41DE2" w14:textId="77777777" w:rsidR="00B9266A" w:rsidRPr="00142DDB" w:rsidRDefault="00B9266A" w:rsidP="00A5458E">
            <w:pPr>
              <w:autoSpaceDE w:val="0"/>
              <w:autoSpaceDN w:val="0"/>
              <w:adjustRightInd w:val="0"/>
              <w:jc w:val="left"/>
              <w:rPr>
                <w:rFonts w:cs="Arial"/>
                <w:bCs/>
              </w:rPr>
            </w:pPr>
          </w:p>
        </w:tc>
        <w:tc>
          <w:tcPr>
            <w:tcW w:w="1080" w:type="dxa"/>
          </w:tcPr>
          <w:p w14:paraId="5E5B1D93"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6272E6E0" w14:textId="77777777" w:rsidTr="00A5458E">
        <w:trPr>
          <w:cantSplit/>
        </w:trPr>
        <w:tc>
          <w:tcPr>
            <w:tcW w:w="1080" w:type="dxa"/>
          </w:tcPr>
          <w:p w14:paraId="21683AB5" w14:textId="38C3D5E1" w:rsidR="00B9266A" w:rsidRPr="00D15600" w:rsidRDefault="006A569D" w:rsidP="00A5458E">
            <w:pPr>
              <w:autoSpaceDE w:val="0"/>
              <w:autoSpaceDN w:val="0"/>
              <w:adjustRightInd w:val="0"/>
              <w:jc w:val="left"/>
              <w:rPr>
                <w:rFonts w:eastAsia="Calibri" w:cs="Arial"/>
              </w:rPr>
            </w:pPr>
            <w:r>
              <w:rPr>
                <w:rFonts w:eastAsia="Calibri" w:cs="Arial"/>
              </w:rPr>
              <w:t>ABS-9</w:t>
            </w:r>
          </w:p>
          <w:p w14:paraId="36A0E89A" w14:textId="77777777" w:rsidR="00B9266A" w:rsidRDefault="00B9266A" w:rsidP="00A5458E">
            <w:pPr>
              <w:autoSpaceDE w:val="0"/>
              <w:autoSpaceDN w:val="0"/>
              <w:adjustRightInd w:val="0"/>
              <w:jc w:val="left"/>
              <w:rPr>
                <w:rFonts w:eastAsia="Calibri" w:cs="Arial"/>
              </w:rPr>
            </w:pPr>
          </w:p>
        </w:tc>
        <w:tc>
          <w:tcPr>
            <w:tcW w:w="10170" w:type="dxa"/>
          </w:tcPr>
          <w:p w14:paraId="56083449" w14:textId="43B3AEC1" w:rsidR="00B9266A" w:rsidRPr="00142DDB" w:rsidRDefault="00CE2BA9" w:rsidP="006A569D">
            <w:pPr>
              <w:jc w:val="left"/>
              <w:rPr>
                <w:rFonts w:cs="Arial"/>
              </w:rPr>
            </w:pPr>
            <w:r w:rsidRPr="00142DDB">
              <w:rPr>
                <w:rFonts w:cs="Arial"/>
              </w:rPr>
              <w:t xml:space="preserve">Contractor </w:t>
            </w:r>
            <w:r w:rsidR="006A569D">
              <w:rPr>
                <w:rFonts w:cs="Arial"/>
              </w:rPr>
              <w:t>sha</w:t>
            </w:r>
            <w:r w:rsidRPr="00142DDB">
              <w:rPr>
                <w:rFonts w:cs="Arial"/>
              </w:rPr>
              <w:t>ll use the NPCR edits and NAACCR Standard edits to detect errors and make corrections during editing.</w:t>
            </w:r>
            <w:r w:rsidR="006A569D">
              <w:rPr>
                <w:rFonts w:cs="Arial"/>
              </w:rPr>
              <w:t xml:space="preserve"> </w:t>
            </w:r>
            <w:r w:rsidR="006A569D" w:rsidRPr="005B2E10">
              <w:rPr>
                <w:rFonts w:eastAsia="Calibri" w:cs="Arial"/>
              </w:rPr>
              <w:t>Describe how your solution will meet this requirement.</w:t>
            </w:r>
          </w:p>
        </w:tc>
        <w:tc>
          <w:tcPr>
            <w:tcW w:w="1080" w:type="dxa"/>
          </w:tcPr>
          <w:p w14:paraId="13CAB448" w14:textId="77777777" w:rsidR="00B9266A" w:rsidRPr="000F6FDD" w:rsidRDefault="00B9266A" w:rsidP="00A5458E">
            <w:pPr>
              <w:jc w:val="left"/>
              <w:rPr>
                <w:rFonts w:eastAsia="Calibri" w:cs="Arial"/>
              </w:rPr>
            </w:pPr>
          </w:p>
        </w:tc>
      </w:tr>
      <w:tr w:rsidR="00B9266A" w:rsidRPr="00D15600" w14:paraId="3E2475A8" w14:textId="77777777" w:rsidTr="00A5458E">
        <w:trPr>
          <w:cantSplit/>
        </w:trPr>
        <w:tc>
          <w:tcPr>
            <w:tcW w:w="1080" w:type="dxa"/>
          </w:tcPr>
          <w:p w14:paraId="6D100C78" w14:textId="77777777" w:rsidR="00B9266A" w:rsidRDefault="00B9266A" w:rsidP="00A5458E">
            <w:pPr>
              <w:autoSpaceDE w:val="0"/>
              <w:autoSpaceDN w:val="0"/>
              <w:adjustRightInd w:val="0"/>
              <w:jc w:val="left"/>
              <w:rPr>
                <w:rFonts w:eastAsia="Calibri" w:cs="Arial"/>
              </w:rPr>
            </w:pPr>
          </w:p>
        </w:tc>
        <w:tc>
          <w:tcPr>
            <w:tcW w:w="11250" w:type="dxa"/>
            <w:gridSpan w:val="2"/>
          </w:tcPr>
          <w:p w14:paraId="1BBB436B"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7A162208" w14:textId="77777777" w:rsidR="00B9266A" w:rsidRPr="00142DDB" w:rsidRDefault="00B9266A" w:rsidP="00A5458E">
            <w:pPr>
              <w:autoSpaceDE w:val="0"/>
              <w:autoSpaceDN w:val="0"/>
              <w:adjustRightInd w:val="0"/>
              <w:jc w:val="left"/>
              <w:rPr>
                <w:rFonts w:eastAsia="Calibri" w:cs="Arial"/>
              </w:rPr>
            </w:pPr>
          </w:p>
        </w:tc>
      </w:tr>
      <w:tr w:rsidR="00B9266A" w:rsidRPr="00D15600" w14:paraId="4E631477" w14:textId="77777777" w:rsidTr="00A5458E">
        <w:trPr>
          <w:cantSplit/>
        </w:trPr>
        <w:tc>
          <w:tcPr>
            <w:tcW w:w="1080" w:type="dxa"/>
          </w:tcPr>
          <w:p w14:paraId="17C2857A" w14:textId="77777777" w:rsidR="00B9266A" w:rsidRDefault="00B9266A" w:rsidP="00A5458E">
            <w:pPr>
              <w:autoSpaceDE w:val="0"/>
              <w:autoSpaceDN w:val="0"/>
              <w:adjustRightInd w:val="0"/>
              <w:jc w:val="left"/>
              <w:rPr>
                <w:rFonts w:eastAsia="Calibri" w:cs="Arial"/>
              </w:rPr>
            </w:pPr>
          </w:p>
        </w:tc>
        <w:tc>
          <w:tcPr>
            <w:tcW w:w="10170" w:type="dxa"/>
          </w:tcPr>
          <w:p w14:paraId="1C874BD3" w14:textId="77777777" w:rsidR="00B9266A" w:rsidRPr="00142DDB" w:rsidRDefault="00B9266A" w:rsidP="00A5458E">
            <w:pPr>
              <w:autoSpaceDE w:val="0"/>
              <w:autoSpaceDN w:val="0"/>
              <w:adjustRightInd w:val="0"/>
              <w:jc w:val="left"/>
              <w:rPr>
                <w:rFonts w:eastAsia="Calibri" w:cs="Arial"/>
              </w:rPr>
            </w:pPr>
          </w:p>
        </w:tc>
        <w:tc>
          <w:tcPr>
            <w:tcW w:w="1080" w:type="dxa"/>
          </w:tcPr>
          <w:p w14:paraId="0D74A177"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195D862A" w14:textId="77777777" w:rsidTr="00A5458E">
        <w:trPr>
          <w:cantSplit/>
        </w:trPr>
        <w:tc>
          <w:tcPr>
            <w:tcW w:w="1080" w:type="dxa"/>
          </w:tcPr>
          <w:p w14:paraId="4A1508F3" w14:textId="6D1176FF" w:rsidR="00B9266A" w:rsidRDefault="006A569D" w:rsidP="00B9266A">
            <w:pPr>
              <w:autoSpaceDE w:val="0"/>
              <w:autoSpaceDN w:val="0"/>
              <w:adjustRightInd w:val="0"/>
              <w:jc w:val="left"/>
              <w:rPr>
                <w:rFonts w:eastAsia="Calibri" w:cs="Arial"/>
              </w:rPr>
            </w:pPr>
            <w:r>
              <w:rPr>
                <w:rFonts w:eastAsia="Calibri" w:cs="Arial"/>
              </w:rPr>
              <w:t>ABS-10</w:t>
            </w:r>
          </w:p>
        </w:tc>
        <w:tc>
          <w:tcPr>
            <w:tcW w:w="10170" w:type="dxa"/>
          </w:tcPr>
          <w:p w14:paraId="24052573" w14:textId="0E70F1F2" w:rsidR="00B9266A" w:rsidRPr="00142DDB" w:rsidRDefault="00CE2BA9" w:rsidP="006A569D">
            <w:pPr>
              <w:jc w:val="left"/>
              <w:rPr>
                <w:rFonts w:cs="Arial"/>
              </w:rPr>
            </w:pPr>
            <w:r w:rsidRPr="00142DDB">
              <w:rPr>
                <w:rFonts w:cs="Arial"/>
              </w:rPr>
              <w:t xml:space="preserve">Contractor </w:t>
            </w:r>
            <w:r w:rsidR="006A569D">
              <w:rPr>
                <w:rFonts w:cs="Arial"/>
              </w:rPr>
              <w:t>shall</w:t>
            </w:r>
            <w:r w:rsidRPr="00142DDB">
              <w:rPr>
                <w:rFonts w:cs="Arial"/>
              </w:rPr>
              <w:t xml:space="preserve"> detect and consolidate multiple abstracts (tumor records) received during the contract that match cases reviewed in current or prior years, and removes duplicates.</w:t>
            </w:r>
            <w:r w:rsidR="006A569D">
              <w:rPr>
                <w:rFonts w:cs="Arial"/>
              </w:rPr>
              <w:t xml:space="preserve"> </w:t>
            </w:r>
            <w:r w:rsidR="006A569D" w:rsidRPr="005B2E10">
              <w:rPr>
                <w:rFonts w:eastAsia="Calibri" w:cs="Arial"/>
              </w:rPr>
              <w:t>Describe how your solution will meet this requirement.</w:t>
            </w:r>
          </w:p>
        </w:tc>
        <w:tc>
          <w:tcPr>
            <w:tcW w:w="1080" w:type="dxa"/>
          </w:tcPr>
          <w:p w14:paraId="747A7814"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6D8BE96D" w14:textId="77777777" w:rsidTr="00A5458E">
        <w:trPr>
          <w:cantSplit/>
        </w:trPr>
        <w:tc>
          <w:tcPr>
            <w:tcW w:w="1080" w:type="dxa"/>
          </w:tcPr>
          <w:p w14:paraId="33F0A624" w14:textId="77777777" w:rsidR="00B9266A" w:rsidRDefault="00B9266A" w:rsidP="00A5458E">
            <w:pPr>
              <w:autoSpaceDE w:val="0"/>
              <w:autoSpaceDN w:val="0"/>
              <w:adjustRightInd w:val="0"/>
              <w:jc w:val="left"/>
              <w:rPr>
                <w:rFonts w:eastAsia="Calibri" w:cs="Arial"/>
              </w:rPr>
            </w:pPr>
          </w:p>
        </w:tc>
        <w:tc>
          <w:tcPr>
            <w:tcW w:w="11250" w:type="dxa"/>
            <w:gridSpan w:val="2"/>
          </w:tcPr>
          <w:p w14:paraId="3222855A"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7162921A" w14:textId="77777777" w:rsidR="00B9266A" w:rsidRPr="00142DDB" w:rsidRDefault="00B9266A" w:rsidP="00A5458E">
            <w:pPr>
              <w:autoSpaceDE w:val="0"/>
              <w:autoSpaceDN w:val="0"/>
              <w:adjustRightInd w:val="0"/>
              <w:jc w:val="left"/>
              <w:rPr>
                <w:rFonts w:eastAsia="Calibri" w:cs="Arial"/>
              </w:rPr>
            </w:pPr>
          </w:p>
        </w:tc>
      </w:tr>
      <w:tr w:rsidR="00B9266A" w:rsidRPr="00D15600" w14:paraId="7CDF55A2" w14:textId="77777777" w:rsidTr="00A5458E">
        <w:trPr>
          <w:cantSplit/>
        </w:trPr>
        <w:tc>
          <w:tcPr>
            <w:tcW w:w="1080" w:type="dxa"/>
          </w:tcPr>
          <w:p w14:paraId="2B86EFB6" w14:textId="77777777" w:rsidR="00B9266A" w:rsidRDefault="00B9266A" w:rsidP="00A5458E">
            <w:pPr>
              <w:autoSpaceDE w:val="0"/>
              <w:autoSpaceDN w:val="0"/>
              <w:adjustRightInd w:val="0"/>
              <w:jc w:val="left"/>
              <w:rPr>
                <w:rFonts w:eastAsia="Calibri" w:cs="Arial"/>
              </w:rPr>
            </w:pPr>
          </w:p>
        </w:tc>
        <w:tc>
          <w:tcPr>
            <w:tcW w:w="10170" w:type="dxa"/>
          </w:tcPr>
          <w:p w14:paraId="72A6EF5B" w14:textId="77777777" w:rsidR="00B9266A" w:rsidRPr="00142DDB" w:rsidRDefault="00B9266A" w:rsidP="00A5458E">
            <w:pPr>
              <w:autoSpaceDE w:val="0"/>
              <w:autoSpaceDN w:val="0"/>
              <w:adjustRightInd w:val="0"/>
              <w:jc w:val="left"/>
              <w:rPr>
                <w:rFonts w:cs="Arial"/>
                <w:bCs/>
              </w:rPr>
            </w:pPr>
          </w:p>
        </w:tc>
        <w:tc>
          <w:tcPr>
            <w:tcW w:w="1080" w:type="dxa"/>
          </w:tcPr>
          <w:p w14:paraId="093978E3"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06DAE5A5" w14:textId="77777777" w:rsidTr="00A5458E">
        <w:trPr>
          <w:cantSplit/>
        </w:trPr>
        <w:tc>
          <w:tcPr>
            <w:tcW w:w="1080" w:type="dxa"/>
          </w:tcPr>
          <w:p w14:paraId="4BE755F1" w14:textId="77777777" w:rsidR="00B9266A" w:rsidRDefault="00B9266A" w:rsidP="00A5458E">
            <w:pPr>
              <w:autoSpaceDE w:val="0"/>
              <w:autoSpaceDN w:val="0"/>
              <w:adjustRightInd w:val="0"/>
              <w:jc w:val="left"/>
              <w:rPr>
                <w:rFonts w:eastAsia="Calibri" w:cs="Arial"/>
              </w:rPr>
            </w:pPr>
          </w:p>
        </w:tc>
        <w:tc>
          <w:tcPr>
            <w:tcW w:w="10170" w:type="dxa"/>
          </w:tcPr>
          <w:p w14:paraId="04D8D998" w14:textId="77777777" w:rsidR="00B9266A" w:rsidRPr="00142DDB" w:rsidRDefault="00B9266A" w:rsidP="00A5458E">
            <w:pPr>
              <w:autoSpaceDE w:val="0"/>
              <w:autoSpaceDN w:val="0"/>
              <w:adjustRightInd w:val="0"/>
              <w:jc w:val="left"/>
              <w:rPr>
                <w:rFonts w:eastAsia="Calibri" w:cs="Arial"/>
              </w:rPr>
            </w:pPr>
          </w:p>
        </w:tc>
        <w:tc>
          <w:tcPr>
            <w:tcW w:w="1080" w:type="dxa"/>
          </w:tcPr>
          <w:p w14:paraId="0E2043EF"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4D919814" w14:textId="77777777" w:rsidTr="00A5458E">
        <w:trPr>
          <w:cantSplit/>
        </w:trPr>
        <w:tc>
          <w:tcPr>
            <w:tcW w:w="1080" w:type="dxa"/>
          </w:tcPr>
          <w:p w14:paraId="1761E817" w14:textId="6EA67334" w:rsidR="00B9266A" w:rsidRDefault="00B9266A" w:rsidP="006A569D">
            <w:pPr>
              <w:autoSpaceDE w:val="0"/>
              <w:autoSpaceDN w:val="0"/>
              <w:adjustRightInd w:val="0"/>
              <w:jc w:val="left"/>
              <w:rPr>
                <w:rFonts w:eastAsia="Calibri" w:cs="Arial"/>
              </w:rPr>
            </w:pPr>
            <w:r>
              <w:rPr>
                <w:rFonts w:eastAsia="Calibri" w:cs="Arial"/>
              </w:rPr>
              <w:t>ABS-1</w:t>
            </w:r>
            <w:r w:rsidR="006A569D">
              <w:rPr>
                <w:rFonts w:eastAsia="Calibri" w:cs="Arial"/>
              </w:rPr>
              <w:t>2</w:t>
            </w:r>
          </w:p>
        </w:tc>
        <w:tc>
          <w:tcPr>
            <w:tcW w:w="10170" w:type="dxa"/>
          </w:tcPr>
          <w:p w14:paraId="22116C7C" w14:textId="556370D4" w:rsidR="00B9266A" w:rsidRPr="00142DDB" w:rsidRDefault="006A3754">
            <w:pPr>
              <w:jc w:val="left"/>
              <w:rPr>
                <w:rFonts w:cs="Arial"/>
              </w:rPr>
            </w:pPr>
            <w:r w:rsidRPr="00142DDB">
              <w:rPr>
                <w:rFonts w:cs="Arial"/>
              </w:rPr>
              <w:t>Contractor s</w:t>
            </w:r>
            <w:r w:rsidR="00CE2BA9" w:rsidRPr="00142DDB">
              <w:rPr>
                <w:rFonts w:cs="Arial"/>
              </w:rPr>
              <w:t>hall develop and implement procedures to consolidate tumor records.</w:t>
            </w:r>
            <w:r w:rsidR="006A569D">
              <w:rPr>
                <w:rFonts w:cs="Arial"/>
              </w:rPr>
              <w:t xml:space="preserve"> </w:t>
            </w:r>
            <w:r w:rsidR="006A569D" w:rsidRPr="005B2E10">
              <w:rPr>
                <w:rFonts w:cs="Arial"/>
              </w:rPr>
              <w:t xml:space="preserve">This requirement shall be completed within </w:t>
            </w:r>
            <w:r w:rsidR="006A569D">
              <w:rPr>
                <w:rFonts w:cs="Arial"/>
              </w:rPr>
              <w:t>thirty</w:t>
            </w:r>
            <w:r w:rsidR="006A569D" w:rsidRPr="005B2E10">
              <w:rPr>
                <w:rFonts w:cs="Arial"/>
              </w:rPr>
              <w:t xml:space="preserve"> (</w:t>
            </w:r>
            <w:r w:rsidR="006A569D">
              <w:rPr>
                <w:rFonts w:cs="Arial"/>
              </w:rPr>
              <w:t>3</w:t>
            </w:r>
            <w:r w:rsidR="006A569D" w:rsidRPr="005B2E10">
              <w:rPr>
                <w:rFonts w:cs="Arial"/>
              </w:rPr>
              <w:t xml:space="preserve">0) </w:t>
            </w:r>
            <w:r w:rsidR="00CE01E2">
              <w:rPr>
                <w:rFonts w:cs="Arial"/>
              </w:rPr>
              <w:t xml:space="preserve">calendar </w:t>
            </w:r>
            <w:r w:rsidR="006A569D" w:rsidRPr="005B2E10">
              <w:rPr>
                <w:rFonts w:cs="Arial"/>
              </w:rPr>
              <w:t xml:space="preserve">days after the Notice to Proceed. </w:t>
            </w:r>
            <w:r w:rsidR="006A569D" w:rsidRPr="005B2E10">
              <w:rPr>
                <w:rFonts w:eastAsia="Calibri" w:cs="Arial"/>
              </w:rPr>
              <w:t>Describe how your solution will meet this requirement.</w:t>
            </w:r>
          </w:p>
        </w:tc>
        <w:tc>
          <w:tcPr>
            <w:tcW w:w="1080" w:type="dxa"/>
          </w:tcPr>
          <w:p w14:paraId="117B9862"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4CF74F44" w14:textId="77777777" w:rsidTr="00A5458E">
        <w:trPr>
          <w:cantSplit/>
        </w:trPr>
        <w:tc>
          <w:tcPr>
            <w:tcW w:w="1080" w:type="dxa"/>
          </w:tcPr>
          <w:p w14:paraId="6584251C" w14:textId="77777777" w:rsidR="00B9266A" w:rsidRDefault="00B9266A" w:rsidP="00A5458E">
            <w:pPr>
              <w:autoSpaceDE w:val="0"/>
              <w:autoSpaceDN w:val="0"/>
              <w:adjustRightInd w:val="0"/>
              <w:jc w:val="left"/>
              <w:rPr>
                <w:rFonts w:eastAsia="Calibri" w:cs="Arial"/>
              </w:rPr>
            </w:pPr>
          </w:p>
        </w:tc>
        <w:tc>
          <w:tcPr>
            <w:tcW w:w="11250" w:type="dxa"/>
            <w:gridSpan w:val="2"/>
          </w:tcPr>
          <w:p w14:paraId="199087F4"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58BC5AE1" w14:textId="77777777" w:rsidR="00B9266A" w:rsidRPr="00142DDB" w:rsidRDefault="00B9266A" w:rsidP="00A5458E">
            <w:pPr>
              <w:autoSpaceDE w:val="0"/>
              <w:autoSpaceDN w:val="0"/>
              <w:adjustRightInd w:val="0"/>
              <w:jc w:val="left"/>
              <w:rPr>
                <w:rFonts w:eastAsia="Calibri" w:cs="Arial"/>
              </w:rPr>
            </w:pPr>
          </w:p>
        </w:tc>
      </w:tr>
      <w:tr w:rsidR="00B9266A" w:rsidRPr="00D15600" w14:paraId="18E64418" w14:textId="77777777" w:rsidTr="00A5458E">
        <w:trPr>
          <w:cantSplit/>
        </w:trPr>
        <w:tc>
          <w:tcPr>
            <w:tcW w:w="1080" w:type="dxa"/>
          </w:tcPr>
          <w:p w14:paraId="46A8C243" w14:textId="77777777" w:rsidR="00B9266A" w:rsidRDefault="00B9266A" w:rsidP="00A5458E">
            <w:pPr>
              <w:autoSpaceDE w:val="0"/>
              <w:autoSpaceDN w:val="0"/>
              <w:adjustRightInd w:val="0"/>
              <w:jc w:val="left"/>
              <w:rPr>
                <w:rFonts w:eastAsia="Calibri" w:cs="Arial"/>
              </w:rPr>
            </w:pPr>
          </w:p>
        </w:tc>
        <w:tc>
          <w:tcPr>
            <w:tcW w:w="10170" w:type="dxa"/>
          </w:tcPr>
          <w:p w14:paraId="53316705" w14:textId="77777777" w:rsidR="00B9266A" w:rsidRPr="00142DDB" w:rsidRDefault="00B9266A" w:rsidP="00A5458E">
            <w:pPr>
              <w:autoSpaceDE w:val="0"/>
              <w:autoSpaceDN w:val="0"/>
              <w:adjustRightInd w:val="0"/>
              <w:jc w:val="left"/>
              <w:rPr>
                <w:rFonts w:cs="Arial"/>
                <w:bCs/>
              </w:rPr>
            </w:pPr>
          </w:p>
        </w:tc>
        <w:tc>
          <w:tcPr>
            <w:tcW w:w="1080" w:type="dxa"/>
          </w:tcPr>
          <w:p w14:paraId="294A0D20"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7746CE1A" w14:textId="77777777" w:rsidTr="00A5458E">
        <w:trPr>
          <w:cantSplit/>
        </w:trPr>
        <w:tc>
          <w:tcPr>
            <w:tcW w:w="1080" w:type="dxa"/>
          </w:tcPr>
          <w:p w14:paraId="54CEFA6D" w14:textId="120E605B" w:rsidR="00B9266A" w:rsidRPr="00D15600" w:rsidRDefault="00B9266A" w:rsidP="00A5458E">
            <w:pPr>
              <w:autoSpaceDE w:val="0"/>
              <w:autoSpaceDN w:val="0"/>
              <w:adjustRightInd w:val="0"/>
              <w:jc w:val="left"/>
              <w:rPr>
                <w:rFonts w:eastAsia="Calibri" w:cs="Arial"/>
              </w:rPr>
            </w:pPr>
            <w:r>
              <w:rPr>
                <w:rFonts w:eastAsia="Calibri" w:cs="Arial"/>
              </w:rPr>
              <w:lastRenderedPageBreak/>
              <w:t>ABS-1</w:t>
            </w:r>
            <w:r w:rsidR="00503F2B">
              <w:rPr>
                <w:rFonts w:eastAsia="Calibri" w:cs="Arial"/>
              </w:rPr>
              <w:t>3</w:t>
            </w:r>
          </w:p>
          <w:p w14:paraId="2369F9CC" w14:textId="77777777" w:rsidR="00B9266A" w:rsidRDefault="00B9266A" w:rsidP="00A5458E">
            <w:pPr>
              <w:autoSpaceDE w:val="0"/>
              <w:autoSpaceDN w:val="0"/>
              <w:adjustRightInd w:val="0"/>
              <w:jc w:val="left"/>
              <w:rPr>
                <w:rFonts w:eastAsia="Calibri" w:cs="Arial"/>
              </w:rPr>
            </w:pPr>
          </w:p>
        </w:tc>
        <w:tc>
          <w:tcPr>
            <w:tcW w:w="10170" w:type="dxa"/>
          </w:tcPr>
          <w:p w14:paraId="33A0C48D" w14:textId="62EC4A48" w:rsidR="00B9266A" w:rsidRPr="00142DDB" w:rsidRDefault="006A3754">
            <w:pPr>
              <w:jc w:val="left"/>
              <w:rPr>
                <w:rFonts w:cs="Arial"/>
              </w:rPr>
            </w:pPr>
            <w:r w:rsidRPr="00142DDB">
              <w:rPr>
                <w:rFonts w:cs="Arial"/>
              </w:rPr>
              <w:t xml:space="preserve">Contractor </w:t>
            </w:r>
            <w:r w:rsidR="00503F2B">
              <w:rPr>
                <w:rFonts w:cs="Arial"/>
              </w:rPr>
              <w:t>shall</w:t>
            </w:r>
            <w:r w:rsidR="00CE2BA9" w:rsidRPr="00142DDB">
              <w:rPr>
                <w:rFonts w:cs="Arial"/>
              </w:rPr>
              <w:t xml:space="preserve"> perform visual editing on all questionable, merged and multiple sequenced abstracts.Visual review shall be at least </w:t>
            </w:r>
            <w:r w:rsidR="00CE01E2">
              <w:rPr>
                <w:rFonts w:cs="Arial"/>
              </w:rPr>
              <w:t>twenty percent (</w:t>
            </w:r>
            <w:r w:rsidR="00CE2BA9" w:rsidRPr="00142DDB">
              <w:rPr>
                <w:rFonts w:cs="Arial"/>
              </w:rPr>
              <w:t>20%</w:t>
            </w:r>
            <w:r w:rsidR="00CE01E2">
              <w:rPr>
                <w:rFonts w:cs="Arial"/>
              </w:rPr>
              <w:t>)</w:t>
            </w:r>
            <w:r w:rsidR="00CE2BA9" w:rsidRPr="00142DDB">
              <w:rPr>
                <w:rFonts w:cs="Arial"/>
              </w:rPr>
              <w:t xml:space="preserve"> of incoming abstracts. If a facility has excessive errors, visual review for that facility shall increase to at least</w:t>
            </w:r>
            <w:r w:rsidR="00CE01E2">
              <w:rPr>
                <w:rFonts w:cs="Arial"/>
              </w:rPr>
              <w:t xml:space="preserve"> fifty percent (</w:t>
            </w:r>
            <w:r w:rsidR="00CE2BA9" w:rsidRPr="00142DDB">
              <w:rPr>
                <w:rFonts w:cs="Arial"/>
              </w:rPr>
              <w:t>50%</w:t>
            </w:r>
            <w:r w:rsidR="00CE01E2">
              <w:rPr>
                <w:rFonts w:cs="Arial"/>
              </w:rPr>
              <w:t>)</w:t>
            </w:r>
            <w:r w:rsidR="00CE2BA9" w:rsidRPr="00142DDB">
              <w:rPr>
                <w:rFonts w:cs="Arial"/>
              </w:rPr>
              <w:t xml:space="preserve"> of incoming abstracts until errors that were occurring are diminished.</w:t>
            </w:r>
            <w:r w:rsidR="00503F2B">
              <w:rPr>
                <w:rFonts w:cs="Arial"/>
              </w:rPr>
              <w:t xml:space="preserve"> </w:t>
            </w:r>
            <w:r w:rsidR="00503F2B" w:rsidRPr="005B2E10">
              <w:rPr>
                <w:rFonts w:eastAsia="Calibri" w:cs="Arial"/>
              </w:rPr>
              <w:t>Describe how your solution will meet this requirement.</w:t>
            </w:r>
          </w:p>
        </w:tc>
        <w:tc>
          <w:tcPr>
            <w:tcW w:w="1080" w:type="dxa"/>
          </w:tcPr>
          <w:p w14:paraId="39A12CF7" w14:textId="77777777" w:rsidR="00B9266A" w:rsidRPr="000F6FDD" w:rsidRDefault="00B9266A" w:rsidP="00A5458E">
            <w:pPr>
              <w:jc w:val="left"/>
              <w:rPr>
                <w:rFonts w:eastAsia="Calibri" w:cs="Arial"/>
              </w:rPr>
            </w:pPr>
          </w:p>
        </w:tc>
      </w:tr>
      <w:tr w:rsidR="00B9266A" w:rsidRPr="00D15600" w14:paraId="261E3F33" w14:textId="77777777" w:rsidTr="00A5458E">
        <w:trPr>
          <w:cantSplit/>
        </w:trPr>
        <w:tc>
          <w:tcPr>
            <w:tcW w:w="1080" w:type="dxa"/>
          </w:tcPr>
          <w:p w14:paraId="725DBB7F" w14:textId="77777777" w:rsidR="00B9266A" w:rsidRDefault="00B9266A" w:rsidP="00A5458E">
            <w:pPr>
              <w:autoSpaceDE w:val="0"/>
              <w:autoSpaceDN w:val="0"/>
              <w:adjustRightInd w:val="0"/>
              <w:jc w:val="left"/>
              <w:rPr>
                <w:rFonts w:eastAsia="Calibri" w:cs="Arial"/>
              </w:rPr>
            </w:pPr>
          </w:p>
        </w:tc>
        <w:tc>
          <w:tcPr>
            <w:tcW w:w="11250" w:type="dxa"/>
            <w:gridSpan w:val="2"/>
          </w:tcPr>
          <w:p w14:paraId="10EEE150"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37467C60" w14:textId="77777777" w:rsidR="00B9266A" w:rsidRPr="00142DDB" w:rsidRDefault="00B9266A" w:rsidP="00A5458E">
            <w:pPr>
              <w:autoSpaceDE w:val="0"/>
              <w:autoSpaceDN w:val="0"/>
              <w:adjustRightInd w:val="0"/>
              <w:jc w:val="left"/>
              <w:rPr>
                <w:rFonts w:eastAsia="Calibri" w:cs="Arial"/>
              </w:rPr>
            </w:pPr>
          </w:p>
        </w:tc>
      </w:tr>
      <w:tr w:rsidR="00B9266A" w:rsidRPr="00D15600" w14:paraId="3EEA34FB" w14:textId="77777777" w:rsidTr="00A5458E">
        <w:trPr>
          <w:cantSplit/>
        </w:trPr>
        <w:tc>
          <w:tcPr>
            <w:tcW w:w="1080" w:type="dxa"/>
          </w:tcPr>
          <w:p w14:paraId="716B5693" w14:textId="77777777" w:rsidR="00B9266A" w:rsidRDefault="00B9266A" w:rsidP="00A5458E">
            <w:pPr>
              <w:autoSpaceDE w:val="0"/>
              <w:autoSpaceDN w:val="0"/>
              <w:adjustRightInd w:val="0"/>
              <w:jc w:val="left"/>
              <w:rPr>
                <w:rFonts w:eastAsia="Calibri" w:cs="Arial"/>
              </w:rPr>
            </w:pPr>
          </w:p>
        </w:tc>
        <w:tc>
          <w:tcPr>
            <w:tcW w:w="10170" w:type="dxa"/>
          </w:tcPr>
          <w:p w14:paraId="3DE53772" w14:textId="77777777" w:rsidR="00B9266A" w:rsidRPr="00142DDB" w:rsidRDefault="00B9266A" w:rsidP="00A5458E">
            <w:pPr>
              <w:autoSpaceDE w:val="0"/>
              <w:autoSpaceDN w:val="0"/>
              <w:adjustRightInd w:val="0"/>
              <w:jc w:val="left"/>
              <w:rPr>
                <w:rFonts w:eastAsia="Calibri" w:cs="Arial"/>
              </w:rPr>
            </w:pPr>
          </w:p>
        </w:tc>
        <w:tc>
          <w:tcPr>
            <w:tcW w:w="1080" w:type="dxa"/>
          </w:tcPr>
          <w:p w14:paraId="1D8CD593"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5FC66D00" w14:textId="77777777" w:rsidTr="00A5458E">
        <w:trPr>
          <w:cantSplit/>
        </w:trPr>
        <w:tc>
          <w:tcPr>
            <w:tcW w:w="1080" w:type="dxa"/>
          </w:tcPr>
          <w:p w14:paraId="39FF4D16" w14:textId="1F9239E7" w:rsidR="00B9266A" w:rsidRDefault="00B9266A" w:rsidP="00503F2B">
            <w:pPr>
              <w:autoSpaceDE w:val="0"/>
              <w:autoSpaceDN w:val="0"/>
              <w:adjustRightInd w:val="0"/>
              <w:jc w:val="left"/>
              <w:rPr>
                <w:rFonts w:eastAsia="Calibri" w:cs="Arial"/>
              </w:rPr>
            </w:pPr>
            <w:r>
              <w:rPr>
                <w:rFonts w:eastAsia="Calibri" w:cs="Arial"/>
              </w:rPr>
              <w:t>ABS-1</w:t>
            </w:r>
            <w:r w:rsidR="00503F2B">
              <w:rPr>
                <w:rFonts w:eastAsia="Calibri" w:cs="Arial"/>
              </w:rPr>
              <w:t>4</w:t>
            </w:r>
          </w:p>
        </w:tc>
        <w:tc>
          <w:tcPr>
            <w:tcW w:w="10170" w:type="dxa"/>
          </w:tcPr>
          <w:p w14:paraId="123D1EE9" w14:textId="28284821" w:rsidR="00B9266A" w:rsidRPr="00142DDB" w:rsidRDefault="006A3754" w:rsidP="00503F2B">
            <w:pPr>
              <w:jc w:val="left"/>
              <w:rPr>
                <w:rFonts w:cs="Arial"/>
              </w:rPr>
            </w:pPr>
            <w:r w:rsidRPr="00142DDB">
              <w:rPr>
                <w:rFonts w:cs="Arial"/>
              </w:rPr>
              <w:t xml:space="preserve">Contractor </w:t>
            </w:r>
            <w:r w:rsidR="00503F2B">
              <w:rPr>
                <w:rFonts w:cs="Arial"/>
              </w:rPr>
              <w:t>shall</w:t>
            </w:r>
            <w:r w:rsidR="00CE2BA9" w:rsidRPr="00142DDB">
              <w:rPr>
                <w:rFonts w:cs="Arial"/>
              </w:rPr>
              <w:t xml:space="preserve"> perform editing for NCR consolidated database records, in RMCDS at the time of abstract consolidation</w:t>
            </w:r>
            <w:r w:rsidR="00503F2B">
              <w:rPr>
                <w:rFonts w:cs="Arial"/>
              </w:rPr>
              <w:t xml:space="preserve">. </w:t>
            </w:r>
            <w:r w:rsidR="00503F2B" w:rsidRPr="005B2E10">
              <w:rPr>
                <w:rFonts w:eastAsia="Calibri" w:cs="Arial"/>
              </w:rPr>
              <w:t>Describe how your solution will meet this requirement.</w:t>
            </w:r>
          </w:p>
        </w:tc>
        <w:tc>
          <w:tcPr>
            <w:tcW w:w="1080" w:type="dxa"/>
          </w:tcPr>
          <w:p w14:paraId="4DD782EC"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5895DB33" w14:textId="77777777" w:rsidTr="00A5458E">
        <w:trPr>
          <w:cantSplit/>
        </w:trPr>
        <w:tc>
          <w:tcPr>
            <w:tcW w:w="1080" w:type="dxa"/>
          </w:tcPr>
          <w:p w14:paraId="5A508DF6" w14:textId="77777777" w:rsidR="00B9266A" w:rsidRDefault="00B9266A" w:rsidP="00A5458E">
            <w:pPr>
              <w:autoSpaceDE w:val="0"/>
              <w:autoSpaceDN w:val="0"/>
              <w:adjustRightInd w:val="0"/>
              <w:jc w:val="left"/>
              <w:rPr>
                <w:rFonts w:eastAsia="Calibri" w:cs="Arial"/>
              </w:rPr>
            </w:pPr>
          </w:p>
        </w:tc>
        <w:tc>
          <w:tcPr>
            <w:tcW w:w="11250" w:type="dxa"/>
            <w:gridSpan w:val="2"/>
          </w:tcPr>
          <w:p w14:paraId="5F6304F6"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74C22F19" w14:textId="77777777" w:rsidR="00B9266A" w:rsidRPr="00142DDB" w:rsidRDefault="00B9266A" w:rsidP="00A5458E">
            <w:pPr>
              <w:autoSpaceDE w:val="0"/>
              <w:autoSpaceDN w:val="0"/>
              <w:adjustRightInd w:val="0"/>
              <w:jc w:val="left"/>
              <w:rPr>
                <w:rFonts w:eastAsia="Calibri" w:cs="Arial"/>
              </w:rPr>
            </w:pPr>
          </w:p>
        </w:tc>
      </w:tr>
      <w:tr w:rsidR="00B9266A" w:rsidRPr="00D15600" w14:paraId="1B3D189D" w14:textId="77777777" w:rsidTr="00A5458E">
        <w:trPr>
          <w:cantSplit/>
        </w:trPr>
        <w:tc>
          <w:tcPr>
            <w:tcW w:w="1080" w:type="dxa"/>
          </w:tcPr>
          <w:p w14:paraId="08071CF5" w14:textId="77777777" w:rsidR="00B9266A" w:rsidRDefault="00B9266A" w:rsidP="00A5458E">
            <w:pPr>
              <w:autoSpaceDE w:val="0"/>
              <w:autoSpaceDN w:val="0"/>
              <w:adjustRightInd w:val="0"/>
              <w:jc w:val="left"/>
              <w:rPr>
                <w:rFonts w:eastAsia="Calibri" w:cs="Arial"/>
              </w:rPr>
            </w:pPr>
          </w:p>
        </w:tc>
        <w:tc>
          <w:tcPr>
            <w:tcW w:w="10170" w:type="dxa"/>
          </w:tcPr>
          <w:p w14:paraId="13EE85EC" w14:textId="77777777" w:rsidR="00B9266A" w:rsidRPr="00142DDB" w:rsidRDefault="00B9266A" w:rsidP="00A5458E">
            <w:pPr>
              <w:autoSpaceDE w:val="0"/>
              <w:autoSpaceDN w:val="0"/>
              <w:adjustRightInd w:val="0"/>
              <w:jc w:val="left"/>
              <w:rPr>
                <w:rFonts w:cs="Arial"/>
                <w:bCs/>
              </w:rPr>
            </w:pPr>
          </w:p>
        </w:tc>
        <w:tc>
          <w:tcPr>
            <w:tcW w:w="1080" w:type="dxa"/>
          </w:tcPr>
          <w:p w14:paraId="40947AF0"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40EA327D" w14:textId="77777777" w:rsidTr="00A5458E">
        <w:trPr>
          <w:cantSplit/>
        </w:trPr>
        <w:tc>
          <w:tcPr>
            <w:tcW w:w="1080" w:type="dxa"/>
          </w:tcPr>
          <w:p w14:paraId="11E60732" w14:textId="4D63D23E" w:rsidR="00B9266A" w:rsidRPr="00D15600" w:rsidRDefault="00B9266A" w:rsidP="00A5458E">
            <w:pPr>
              <w:autoSpaceDE w:val="0"/>
              <w:autoSpaceDN w:val="0"/>
              <w:adjustRightInd w:val="0"/>
              <w:jc w:val="left"/>
              <w:rPr>
                <w:rFonts w:eastAsia="Calibri" w:cs="Arial"/>
              </w:rPr>
            </w:pPr>
            <w:r>
              <w:rPr>
                <w:rFonts w:eastAsia="Calibri" w:cs="Arial"/>
              </w:rPr>
              <w:t>AB</w:t>
            </w:r>
            <w:r w:rsidR="00503F2B">
              <w:rPr>
                <w:rFonts w:eastAsia="Calibri" w:cs="Arial"/>
              </w:rPr>
              <w:t>S-15</w:t>
            </w:r>
          </w:p>
          <w:p w14:paraId="40AEB991" w14:textId="77777777" w:rsidR="00B9266A" w:rsidRDefault="00B9266A" w:rsidP="00A5458E">
            <w:pPr>
              <w:autoSpaceDE w:val="0"/>
              <w:autoSpaceDN w:val="0"/>
              <w:adjustRightInd w:val="0"/>
              <w:jc w:val="left"/>
              <w:rPr>
                <w:rFonts w:eastAsia="Calibri" w:cs="Arial"/>
              </w:rPr>
            </w:pPr>
          </w:p>
        </w:tc>
        <w:tc>
          <w:tcPr>
            <w:tcW w:w="10170" w:type="dxa"/>
          </w:tcPr>
          <w:p w14:paraId="0A11D68E" w14:textId="1DEAA11F" w:rsidR="00B9266A" w:rsidRPr="00142DDB" w:rsidRDefault="006A3754" w:rsidP="00503F2B">
            <w:pPr>
              <w:jc w:val="left"/>
              <w:rPr>
                <w:rFonts w:cs="Arial"/>
              </w:rPr>
            </w:pPr>
            <w:r w:rsidRPr="00142DDB">
              <w:rPr>
                <w:rFonts w:cs="Arial"/>
              </w:rPr>
              <w:t xml:space="preserve">Contractor </w:t>
            </w:r>
            <w:r w:rsidR="00503F2B">
              <w:rPr>
                <w:rFonts w:cs="Arial"/>
              </w:rPr>
              <w:t>sha</w:t>
            </w:r>
            <w:r w:rsidR="00CE2BA9" w:rsidRPr="00142DDB">
              <w:rPr>
                <w:rFonts w:cs="Arial"/>
              </w:rPr>
              <w:t xml:space="preserve">ll perform editing for the NCR consolidated database records, using the NPCR edits and NAACCR Standard edits, make corrections, and submit edit summary sheets with quarterly reports to </w:t>
            </w:r>
            <w:r w:rsidR="00905288">
              <w:rPr>
                <w:rFonts w:cs="Arial"/>
              </w:rPr>
              <w:t>DHHS</w:t>
            </w:r>
            <w:r w:rsidR="00CE2BA9" w:rsidRPr="00142DDB">
              <w:rPr>
                <w:rFonts w:cs="Arial"/>
              </w:rPr>
              <w:t>.</w:t>
            </w:r>
            <w:r w:rsidR="00503F2B">
              <w:rPr>
                <w:rFonts w:cs="Arial"/>
              </w:rPr>
              <w:t xml:space="preserve"> </w:t>
            </w:r>
            <w:r w:rsidR="00503F2B" w:rsidRPr="005B2E10">
              <w:rPr>
                <w:rFonts w:eastAsia="Calibri" w:cs="Arial"/>
              </w:rPr>
              <w:t>Describe how your solution will meet this requirement.</w:t>
            </w:r>
          </w:p>
        </w:tc>
        <w:tc>
          <w:tcPr>
            <w:tcW w:w="1080" w:type="dxa"/>
          </w:tcPr>
          <w:p w14:paraId="6960C81F" w14:textId="77777777" w:rsidR="00B9266A" w:rsidRPr="000F6FDD" w:rsidRDefault="00B9266A" w:rsidP="00A5458E">
            <w:pPr>
              <w:jc w:val="left"/>
              <w:rPr>
                <w:rFonts w:eastAsia="Calibri" w:cs="Arial"/>
              </w:rPr>
            </w:pPr>
          </w:p>
        </w:tc>
      </w:tr>
      <w:tr w:rsidR="00B9266A" w:rsidRPr="00D15600" w14:paraId="24FC70E2" w14:textId="77777777" w:rsidTr="00A5458E">
        <w:trPr>
          <w:cantSplit/>
        </w:trPr>
        <w:tc>
          <w:tcPr>
            <w:tcW w:w="1080" w:type="dxa"/>
          </w:tcPr>
          <w:p w14:paraId="739FCE75" w14:textId="77777777" w:rsidR="00B9266A" w:rsidRDefault="00B9266A" w:rsidP="00A5458E">
            <w:pPr>
              <w:autoSpaceDE w:val="0"/>
              <w:autoSpaceDN w:val="0"/>
              <w:adjustRightInd w:val="0"/>
              <w:jc w:val="left"/>
              <w:rPr>
                <w:rFonts w:eastAsia="Calibri" w:cs="Arial"/>
              </w:rPr>
            </w:pPr>
          </w:p>
        </w:tc>
        <w:tc>
          <w:tcPr>
            <w:tcW w:w="11250" w:type="dxa"/>
            <w:gridSpan w:val="2"/>
          </w:tcPr>
          <w:p w14:paraId="54C051AB"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7109EE00" w14:textId="77777777" w:rsidR="00B9266A" w:rsidRPr="00142DDB" w:rsidRDefault="00B9266A" w:rsidP="00A5458E">
            <w:pPr>
              <w:autoSpaceDE w:val="0"/>
              <w:autoSpaceDN w:val="0"/>
              <w:adjustRightInd w:val="0"/>
              <w:jc w:val="left"/>
              <w:rPr>
                <w:rFonts w:eastAsia="Calibri" w:cs="Arial"/>
              </w:rPr>
            </w:pPr>
          </w:p>
        </w:tc>
      </w:tr>
      <w:tr w:rsidR="00B9266A" w:rsidRPr="00D15600" w14:paraId="4FE3FFF4" w14:textId="77777777" w:rsidTr="00A5458E">
        <w:trPr>
          <w:cantSplit/>
        </w:trPr>
        <w:tc>
          <w:tcPr>
            <w:tcW w:w="1080" w:type="dxa"/>
          </w:tcPr>
          <w:p w14:paraId="038363C0" w14:textId="77777777" w:rsidR="00B9266A" w:rsidRDefault="00B9266A" w:rsidP="00A5458E">
            <w:pPr>
              <w:autoSpaceDE w:val="0"/>
              <w:autoSpaceDN w:val="0"/>
              <w:adjustRightInd w:val="0"/>
              <w:jc w:val="left"/>
              <w:rPr>
                <w:rFonts w:eastAsia="Calibri" w:cs="Arial"/>
              </w:rPr>
            </w:pPr>
          </w:p>
        </w:tc>
        <w:tc>
          <w:tcPr>
            <w:tcW w:w="10170" w:type="dxa"/>
          </w:tcPr>
          <w:p w14:paraId="62966177" w14:textId="77777777" w:rsidR="00B9266A" w:rsidRPr="00142DDB" w:rsidRDefault="00B9266A" w:rsidP="00A5458E">
            <w:pPr>
              <w:autoSpaceDE w:val="0"/>
              <w:autoSpaceDN w:val="0"/>
              <w:adjustRightInd w:val="0"/>
              <w:jc w:val="left"/>
              <w:rPr>
                <w:rFonts w:eastAsia="Calibri" w:cs="Arial"/>
              </w:rPr>
            </w:pPr>
          </w:p>
        </w:tc>
        <w:tc>
          <w:tcPr>
            <w:tcW w:w="1080" w:type="dxa"/>
          </w:tcPr>
          <w:p w14:paraId="3E25EC38"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56E2FF39" w14:textId="77777777" w:rsidTr="00A5458E">
        <w:trPr>
          <w:cantSplit/>
        </w:trPr>
        <w:tc>
          <w:tcPr>
            <w:tcW w:w="1080" w:type="dxa"/>
          </w:tcPr>
          <w:p w14:paraId="78DF04C9" w14:textId="02116D27" w:rsidR="00B9266A" w:rsidRDefault="00503F2B" w:rsidP="00B9266A">
            <w:pPr>
              <w:autoSpaceDE w:val="0"/>
              <w:autoSpaceDN w:val="0"/>
              <w:adjustRightInd w:val="0"/>
              <w:jc w:val="left"/>
              <w:rPr>
                <w:rFonts w:eastAsia="Calibri" w:cs="Arial"/>
              </w:rPr>
            </w:pPr>
            <w:r>
              <w:rPr>
                <w:rFonts w:eastAsia="Calibri" w:cs="Arial"/>
              </w:rPr>
              <w:t>ABS-16</w:t>
            </w:r>
          </w:p>
        </w:tc>
        <w:tc>
          <w:tcPr>
            <w:tcW w:w="10170" w:type="dxa"/>
          </w:tcPr>
          <w:p w14:paraId="1EC7885C" w14:textId="34F5EDDF" w:rsidR="00B9266A" w:rsidRPr="00142DDB" w:rsidRDefault="00CE2BA9" w:rsidP="00A5458E">
            <w:pPr>
              <w:jc w:val="left"/>
              <w:rPr>
                <w:rFonts w:cs="Arial"/>
              </w:rPr>
            </w:pPr>
            <w:r w:rsidRPr="00142DDB">
              <w:rPr>
                <w:rFonts w:cs="Arial"/>
              </w:rPr>
              <w:t>Contractor shall be responsible for the accuracy of the data it codes, enters, edits, and consolidates, and for maintaining the integrity of the data from year to year.</w:t>
            </w:r>
            <w:r w:rsidR="00503F2B">
              <w:rPr>
                <w:rFonts w:cs="Arial"/>
              </w:rPr>
              <w:t xml:space="preserve"> </w:t>
            </w:r>
            <w:r w:rsidR="00503F2B" w:rsidRPr="005B2E10">
              <w:rPr>
                <w:rFonts w:eastAsia="Calibri" w:cs="Arial"/>
              </w:rPr>
              <w:t>Describe how your solution will meet this requirement.</w:t>
            </w:r>
          </w:p>
        </w:tc>
        <w:tc>
          <w:tcPr>
            <w:tcW w:w="1080" w:type="dxa"/>
          </w:tcPr>
          <w:p w14:paraId="67C6F647" w14:textId="77777777" w:rsidR="00B9266A" w:rsidRPr="00292516" w:rsidRDefault="00B9266A" w:rsidP="00A5458E">
            <w:pPr>
              <w:autoSpaceDE w:val="0"/>
              <w:autoSpaceDN w:val="0"/>
              <w:adjustRightInd w:val="0"/>
              <w:jc w:val="left"/>
              <w:rPr>
                <w:rFonts w:eastAsia="Calibri" w:cs="Arial"/>
                <w:sz w:val="16"/>
                <w:szCs w:val="16"/>
              </w:rPr>
            </w:pPr>
          </w:p>
        </w:tc>
      </w:tr>
      <w:tr w:rsidR="00B9266A" w:rsidRPr="00D15600" w14:paraId="1797683B" w14:textId="77777777" w:rsidTr="00A5458E">
        <w:trPr>
          <w:cantSplit/>
        </w:trPr>
        <w:tc>
          <w:tcPr>
            <w:tcW w:w="1080" w:type="dxa"/>
          </w:tcPr>
          <w:p w14:paraId="5D660A18" w14:textId="77777777" w:rsidR="00B9266A" w:rsidRDefault="00B9266A" w:rsidP="00A5458E">
            <w:pPr>
              <w:autoSpaceDE w:val="0"/>
              <w:autoSpaceDN w:val="0"/>
              <w:adjustRightInd w:val="0"/>
              <w:jc w:val="left"/>
              <w:rPr>
                <w:rFonts w:eastAsia="Calibri" w:cs="Arial"/>
              </w:rPr>
            </w:pPr>
          </w:p>
        </w:tc>
        <w:tc>
          <w:tcPr>
            <w:tcW w:w="11250" w:type="dxa"/>
            <w:gridSpan w:val="2"/>
          </w:tcPr>
          <w:p w14:paraId="2E9E1323"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0150E615" w14:textId="77777777" w:rsidR="00B9266A" w:rsidRPr="00142DDB" w:rsidRDefault="00B9266A" w:rsidP="00A5458E">
            <w:pPr>
              <w:autoSpaceDE w:val="0"/>
              <w:autoSpaceDN w:val="0"/>
              <w:adjustRightInd w:val="0"/>
              <w:jc w:val="left"/>
              <w:rPr>
                <w:rFonts w:eastAsia="Calibri" w:cs="Arial"/>
              </w:rPr>
            </w:pPr>
          </w:p>
        </w:tc>
      </w:tr>
      <w:tr w:rsidR="00B9266A" w:rsidRPr="00D15600" w14:paraId="48F0757E" w14:textId="77777777" w:rsidTr="00A5458E">
        <w:trPr>
          <w:cantSplit/>
        </w:trPr>
        <w:tc>
          <w:tcPr>
            <w:tcW w:w="1080" w:type="dxa"/>
          </w:tcPr>
          <w:p w14:paraId="2686668B" w14:textId="77777777" w:rsidR="00B9266A" w:rsidRDefault="00B9266A" w:rsidP="00A5458E">
            <w:pPr>
              <w:autoSpaceDE w:val="0"/>
              <w:autoSpaceDN w:val="0"/>
              <w:adjustRightInd w:val="0"/>
              <w:jc w:val="left"/>
              <w:rPr>
                <w:rFonts w:eastAsia="Calibri" w:cs="Arial"/>
              </w:rPr>
            </w:pPr>
          </w:p>
        </w:tc>
        <w:tc>
          <w:tcPr>
            <w:tcW w:w="10170" w:type="dxa"/>
          </w:tcPr>
          <w:p w14:paraId="0D18AFF0" w14:textId="77777777" w:rsidR="00B9266A" w:rsidRPr="00142DDB" w:rsidRDefault="00B9266A" w:rsidP="00A5458E">
            <w:pPr>
              <w:autoSpaceDE w:val="0"/>
              <w:autoSpaceDN w:val="0"/>
              <w:adjustRightInd w:val="0"/>
              <w:jc w:val="left"/>
              <w:rPr>
                <w:rFonts w:cs="Arial"/>
                <w:bCs/>
              </w:rPr>
            </w:pPr>
          </w:p>
        </w:tc>
        <w:tc>
          <w:tcPr>
            <w:tcW w:w="1080" w:type="dxa"/>
          </w:tcPr>
          <w:p w14:paraId="07224652" w14:textId="77777777" w:rsidR="00B9266A" w:rsidRPr="00D15600" w:rsidRDefault="00B9266A" w:rsidP="00A5458E">
            <w:pPr>
              <w:autoSpaceDE w:val="0"/>
              <w:autoSpaceDN w:val="0"/>
              <w:adjustRightInd w:val="0"/>
              <w:jc w:val="left"/>
              <w:rPr>
                <w:rFonts w:eastAsia="Calibri" w:cs="Arial"/>
              </w:rPr>
            </w:pPr>
            <w:r w:rsidRPr="00292516">
              <w:rPr>
                <w:rFonts w:eastAsia="Calibri" w:cs="Arial"/>
                <w:sz w:val="16"/>
                <w:szCs w:val="16"/>
              </w:rPr>
              <w:t>Comply</w:t>
            </w:r>
          </w:p>
        </w:tc>
      </w:tr>
      <w:tr w:rsidR="00B9266A" w:rsidRPr="00D15600" w14:paraId="7B1A07C9" w14:textId="77777777" w:rsidTr="00A5458E">
        <w:trPr>
          <w:cantSplit/>
        </w:trPr>
        <w:tc>
          <w:tcPr>
            <w:tcW w:w="1080" w:type="dxa"/>
          </w:tcPr>
          <w:p w14:paraId="4BD83FB9" w14:textId="15B945F9" w:rsidR="00B9266A" w:rsidRPr="00D15600" w:rsidRDefault="00503F2B" w:rsidP="00A5458E">
            <w:pPr>
              <w:autoSpaceDE w:val="0"/>
              <w:autoSpaceDN w:val="0"/>
              <w:adjustRightInd w:val="0"/>
              <w:jc w:val="left"/>
              <w:rPr>
                <w:rFonts w:eastAsia="Calibri" w:cs="Arial"/>
              </w:rPr>
            </w:pPr>
            <w:r>
              <w:rPr>
                <w:rFonts w:eastAsia="Calibri" w:cs="Arial"/>
              </w:rPr>
              <w:t>ABS-17</w:t>
            </w:r>
          </w:p>
          <w:p w14:paraId="42116F61" w14:textId="77777777" w:rsidR="00B9266A" w:rsidRDefault="00B9266A" w:rsidP="00A5458E">
            <w:pPr>
              <w:autoSpaceDE w:val="0"/>
              <w:autoSpaceDN w:val="0"/>
              <w:adjustRightInd w:val="0"/>
              <w:jc w:val="left"/>
              <w:rPr>
                <w:rFonts w:eastAsia="Calibri" w:cs="Arial"/>
              </w:rPr>
            </w:pPr>
          </w:p>
        </w:tc>
        <w:tc>
          <w:tcPr>
            <w:tcW w:w="10170" w:type="dxa"/>
          </w:tcPr>
          <w:p w14:paraId="31EAA78B" w14:textId="6648FFCE" w:rsidR="00B9266A" w:rsidRPr="00142DDB" w:rsidRDefault="006A3754" w:rsidP="00503F2B">
            <w:pPr>
              <w:jc w:val="left"/>
              <w:rPr>
                <w:rFonts w:cs="Arial"/>
              </w:rPr>
            </w:pPr>
            <w:r w:rsidRPr="00142DDB">
              <w:rPr>
                <w:rFonts w:cs="Arial"/>
              </w:rPr>
              <w:t xml:space="preserve">Contractor </w:t>
            </w:r>
            <w:r w:rsidR="00503F2B">
              <w:rPr>
                <w:rFonts w:cs="Arial"/>
              </w:rPr>
              <w:t>sha</w:t>
            </w:r>
            <w:r w:rsidR="00CE2BA9" w:rsidRPr="00142DDB">
              <w:rPr>
                <w:rFonts w:cs="Arial"/>
              </w:rPr>
              <w:t>ll review abstract data submitted by each facility to verify that the number of abstracts received are within expected number from previous submissions.</w:t>
            </w:r>
            <w:r w:rsidR="00503F2B">
              <w:rPr>
                <w:rFonts w:cs="Arial"/>
              </w:rPr>
              <w:t xml:space="preserve"> </w:t>
            </w:r>
            <w:r w:rsidR="00503F2B" w:rsidRPr="005B2E10">
              <w:rPr>
                <w:rFonts w:cs="Arial"/>
              </w:rPr>
              <w:t>This requirement shall be completed</w:t>
            </w:r>
            <w:r w:rsidR="00503F2B">
              <w:rPr>
                <w:rFonts w:cs="Arial"/>
              </w:rPr>
              <w:t xml:space="preserve"> monthly. </w:t>
            </w:r>
            <w:r w:rsidR="00503F2B" w:rsidRPr="005B2E10">
              <w:rPr>
                <w:rFonts w:eastAsia="Calibri" w:cs="Arial"/>
              </w:rPr>
              <w:t>Describe how your solution will meet this requirement.</w:t>
            </w:r>
          </w:p>
        </w:tc>
        <w:tc>
          <w:tcPr>
            <w:tcW w:w="1080" w:type="dxa"/>
          </w:tcPr>
          <w:p w14:paraId="122A4808" w14:textId="77777777" w:rsidR="00B9266A" w:rsidRPr="000F6FDD" w:rsidRDefault="00B9266A" w:rsidP="00A5458E">
            <w:pPr>
              <w:jc w:val="left"/>
              <w:rPr>
                <w:rFonts w:eastAsia="Calibri" w:cs="Arial"/>
              </w:rPr>
            </w:pPr>
          </w:p>
        </w:tc>
      </w:tr>
      <w:tr w:rsidR="00B9266A" w:rsidRPr="00D15600" w14:paraId="5EE6462A" w14:textId="77777777" w:rsidTr="00A5458E">
        <w:trPr>
          <w:cantSplit/>
        </w:trPr>
        <w:tc>
          <w:tcPr>
            <w:tcW w:w="1080" w:type="dxa"/>
          </w:tcPr>
          <w:p w14:paraId="30A9A2A8" w14:textId="77777777" w:rsidR="00B9266A" w:rsidRDefault="00B9266A" w:rsidP="00A5458E">
            <w:pPr>
              <w:autoSpaceDE w:val="0"/>
              <w:autoSpaceDN w:val="0"/>
              <w:adjustRightInd w:val="0"/>
              <w:jc w:val="left"/>
              <w:rPr>
                <w:rFonts w:eastAsia="Calibri" w:cs="Arial"/>
              </w:rPr>
            </w:pPr>
          </w:p>
        </w:tc>
        <w:tc>
          <w:tcPr>
            <w:tcW w:w="11250" w:type="dxa"/>
            <w:gridSpan w:val="2"/>
          </w:tcPr>
          <w:p w14:paraId="76D1CB96"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697C4169" w14:textId="77777777" w:rsidR="00B9266A" w:rsidRPr="00142DDB" w:rsidRDefault="00B9266A" w:rsidP="00A5458E">
            <w:pPr>
              <w:autoSpaceDE w:val="0"/>
              <w:autoSpaceDN w:val="0"/>
              <w:adjustRightInd w:val="0"/>
              <w:jc w:val="left"/>
              <w:rPr>
                <w:rFonts w:eastAsia="Calibri" w:cs="Arial"/>
              </w:rPr>
            </w:pPr>
          </w:p>
        </w:tc>
      </w:tr>
      <w:tr w:rsidR="00B9266A" w:rsidRPr="00D15600" w14:paraId="571EB0E5" w14:textId="77777777" w:rsidTr="00A5458E">
        <w:trPr>
          <w:cantSplit/>
        </w:trPr>
        <w:tc>
          <w:tcPr>
            <w:tcW w:w="1080" w:type="dxa"/>
          </w:tcPr>
          <w:p w14:paraId="431E9E1D" w14:textId="77777777" w:rsidR="00B9266A" w:rsidRDefault="00B9266A" w:rsidP="00A5458E">
            <w:pPr>
              <w:autoSpaceDE w:val="0"/>
              <w:autoSpaceDN w:val="0"/>
              <w:adjustRightInd w:val="0"/>
              <w:jc w:val="left"/>
              <w:rPr>
                <w:rFonts w:eastAsia="Calibri" w:cs="Arial"/>
              </w:rPr>
            </w:pPr>
          </w:p>
        </w:tc>
        <w:tc>
          <w:tcPr>
            <w:tcW w:w="10170" w:type="dxa"/>
          </w:tcPr>
          <w:p w14:paraId="08A484BF" w14:textId="77777777" w:rsidR="00B9266A" w:rsidRPr="00142DDB" w:rsidRDefault="00B9266A" w:rsidP="00A5458E">
            <w:pPr>
              <w:autoSpaceDE w:val="0"/>
              <w:autoSpaceDN w:val="0"/>
              <w:adjustRightInd w:val="0"/>
              <w:jc w:val="left"/>
              <w:rPr>
                <w:rFonts w:eastAsia="Calibri" w:cs="Arial"/>
              </w:rPr>
            </w:pPr>
          </w:p>
        </w:tc>
        <w:tc>
          <w:tcPr>
            <w:tcW w:w="1080" w:type="dxa"/>
          </w:tcPr>
          <w:p w14:paraId="2A854E6F"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r w:rsidR="00B9266A" w:rsidRPr="00D15600" w14:paraId="1112732A" w14:textId="77777777" w:rsidTr="00A5458E">
        <w:trPr>
          <w:cantSplit/>
        </w:trPr>
        <w:tc>
          <w:tcPr>
            <w:tcW w:w="1080" w:type="dxa"/>
          </w:tcPr>
          <w:p w14:paraId="40880707" w14:textId="1E91B355" w:rsidR="00B9266A" w:rsidRPr="00D15600" w:rsidRDefault="00B9266A" w:rsidP="00A5458E">
            <w:pPr>
              <w:autoSpaceDE w:val="0"/>
              <w:autoSpaceDN w:val="0"/>
              <w:adjustRightInd w:val="0"/>
              <w:jc w:val="left"/>
              <w:rPr>
                <w:rFonts w:eastAsia="Calibri" w:cs="Arial"/>
              </w:rPr>
            </w:pPr>
            <w:r>
              <w:rPr>
                <w:rFonts w:eastAsia="Calibri" w:cs="Arial"/>
              </w:rPr>
              <w:t>ABS-1</w:t>
            </w:r>
            <w:r w:rsidR="00503F2B">
              <w:rPr>
                <w:rFonts w:eastAsia="Calibri" w:cs="Arial"/>
              </w:rPr>
              <w:t>8</w:t>
            </w:r>
          </w:p>
          <w:p w14:paraId="3D827D72" w14:textId="77777777" w:rsidR="00B9266A" w:rsidRDefault="00B9266A" w:rsidP="00A5458E">
            <w:pPr>
              <w:autoSpaceDE w:val="0"/>
              <w:autoSpaceDN w:val="0"/>
              <w:adjustRightInd w:val="0"/>
              <w:jc w:val="left"/>
              <w:rPr>
                <w:rFonts w:eastAsia="Calibri" w:cs="Arial"/>
              </w:rPr>
            </w:pPr>
          </w:p>
        </w:tc>
        <w:tc>
          <w:tcPr>
            <w:tcW w:w="10170" w:type="dxa"/>
          </w:tcPr>
          <w:p w14:paraId="52135973" w14:textId="5EE5F7DE" w:rsidR="00B9266A" w:rsidRPr="00142DDB" w:rsidRDefault="006A3754" w:rsidP="00F6578A">
            <w:pPr>
              <w:jc w:val="left"/>
              <w:rPr>
                <w:rFonts w:cs="Arial"/>
              </w:rPr>
            </w:pPr>
            <w:r w:rsidRPr="00142DDB">
              <w:rPr>
                <w:rFonts w:cs="Arial"/>
              </w:rPr>
              <w:t xml:space="preserve">Contractor </w:t>
            </w:r>
            <w:r w:rsidR="00503F2B">
              <w:rPr>
                <w:rFonts w:cs="Arial"/>
              </w:rPr>
              <w:t>sha</w:t>
            </w:r>
            <w:r w:rsidR="00CE2BA9" w:rsidRPr="00142DDB">
              <w:rPr>
                <w:rFonts w:cs="Arial"/>
              </w:rPr>
              <w:t>ll examine and verify there are no large sections of missing numbers for facilities which submit Accession Numbers. If so, Contractor shall contact the facility to verify missing numbers.</w:t>
            </w:r>
            <w:r w:rsidR="00503F2B">
              <w:rPr>
                <w:rFonts w:cs="Arial"/>
              </w:rPr>
              <w:t xml:space="preserve"> </w:t>
            </w:r>
            <w:r w:rsidR="00503F2B" w:rsidRPr="005B2E10">
              <w:rPr>
                <w:rFonts w:cs="Arial"/>
              </w:rPr>
              <w:t>This requirement shall be completed</w:t>
            </w:r>
            <w:r w:rsidR="00503F2B">
              <w:rPr>
                <w:rFonts w:cs="Arial"/>
              </w:rPr>
              <w:t xml:space="preserve"> monthly. </w:t>
            </w:r>
            <w:r w:rsidR="00503F2B" w:rsidRPr="005B2E10">
              <w:rPr>
                <w:rFonts w:eastAsia="Calibri" w:cs="Arial"/>
              </w:rPr>
              <w:t>Describe how your solution will meet this requirement.</w:t>
            </w:r>
          </w:p>
        </w:tc>
        <w:tc>
          <w:tcPr>
            <w:tcW w:w="1080" w:type="dxa"/>
          </w:tcPr>
          <w:p w14:paraId="4B5B8537" w14:textId="77777777" w:rsidR="00B9266A" w:rsidRPr="000F6FDD" w:rsidRDefault="00B9266A" w:rsidP="00A5458E">
            <w:pPr>
              <w:jc w:val="left"/>
              <w:rPr>
                <w:rFonts w:eastAsia="Calibri" w:cs="Arial"/>
              </w:rPr>
            </w:pPr>
          </w:p>
        </w:tc>
      </w:tr>
      <w:tr w:rsidR="00B9266A" w:rsidRPr="00D15600" w14:paraId="3E7C7911" w14:textId="77777777" w:rsidTr="00A5458E">
        <w:trPr>
          <w:cantSplit/>
        </w:trPr>
        <w:tc>
          <w:tcPr>
            <w:tcW w:w="1080" w:type="dxa"/>
          </w:tcPr>
          <w:p w14:paraId="0BD8C01E" w14:textId="77777777" w:rsidR="00B9266A" w:rsidRDefault="00B9266A" w:rsidP="00A5458E">
            <w:pPr>
              <w:autoSpaceDE w:val="0"/>
              <w:autoSpaceDN w:val="0"/>
              <w:adjustRightInd w:val="0"/>
              <w:jc w:val="left"/>
              <w:rPr>
                <w:rFonts w:eastAsia="Calibri" w:cs="Arial"/>
              </w:rPr>
            </w:pPr>
          </w:p>
        </w:tc>
        <w:tc>
          <w:tcPr>
            <w:tcW w:w="11250" w:type="dxa"/>
            <w:gridSpan w:val="2"/>
          </w:tcPr>
          <w:p w14:paraId="154EF8AC" w14:textId="77777777" w:rsidR="00B9266A" w:rsidRPr="00142DDB" w:rsidRDefault="00B9266A" w:rsidP="00A5458E">
            <w:pPr>
              <w:autoSpaceDE w:val="0"/>
              <w:autoSpaceDN w:val="0"/>
              <w:adjustRightInd w:val="0"/>
              <w:jc w:val="left"/>
              <w:rPr>
                <w:rFonts w:eastAsia="Calibri" w:cs="Arial"/>
              </w:rPr>
            </w:pPr>
            <w:r w:rsidRPr="00142DDB">
              <w:rPr>
                <w:rFonts w:eastAsia="Calibri" w:cs="Arial"/>
              </w:rPr>
              <w:t>Bidder’s Response:</w:t>
            </w:r>
          </w:p>
          <w:p w14:paraId="11A693B0" w14:textId="77777777" w:rsidR="00B9266A" w:rsidRPr="00142DDB" w:rsidRDefault="00B9266A" w:rsidP="00A5458E">
            <w:pPr>
              <w:autoSpaceDE w:val="0"/>
              <w:autoSpaceDN w:val="0"/>
              <w:adjustRightInd w:val="0"/>
              <w:jc w:val="left"/>
              <w:rPr>
                <w:rFonts w:eastAsia="Calibri" w:cs="Arial"/>
              </w:rPr>
            </w:pPr>
          </w:p>
        </w:tc>
      </w:tr>
      <w:tr w:rsidR="00B9266A" w:rsidRPr="00D15600" w14:paraId="3425C0BF" w14:textId="77777777" w:rsidTr="00A5458E">
        <w:trPr>
          <w:cantSplit/>
        </w:trPr>
        <w:tc>
          <w:tcPr>
            <w:tcW w:w="1080" w:type="dxa"/>
          </w:tcPr>
          <w:p w14:paraId="483D4882" w14:textId="77777777" w:rsidR="00B9266A" w:rsidRDefault="00B9266A" w:rsidP="00A5458E">
            <w:pPr>
              <w:autoSpaceDE w:val="0"/>
              <w:autoSpaceDN w:val="0"/>
              <w:adjustRightInd w:val="0"/>
              <w:jc w:val="left"/>
              <w:rPr>
                <w:rFonts w:eastAsia="Calibri" w:cs="Arial"/>
              </w:rPr>
            </w:pPr>
          </w:p>
        </w:tc>
        <w:tc>
          <w:tcPr>
            <w:tcW w:w="10170" w:type="dxa"/>
          </w:tcPr>
          <w:p w14:paraId="72137A11" w14:textId="77777777" w:rsidR="00B9266A" w:rsidRPr="00142DDB" w:rsidRDefault="00B9266A" w:rsidP="00A5458E">
            <w:pPr>
              <w:autoSpaceDE w:val="0"/>
              <w:autoSpaceDN w:val="0"/>
              <w:adjustRightInd w:val="0"/>
              <w:jc w:val="left"/>
              <w:rPr>
                <w:rFonts w:eastAsia="Calibri" w:cs="Arial"/>
              </w:rPr>
            </w:pPr>
          </w:p>
        </w:tc>
        <w:tc>
          <w:tcPr>
            <w:tcW w:w="1080" w:type="dxa"/>
          </w:tcPr>
          <w:p w14:paraId="703ECC05" w14:textId="77777777" w:rsidR="00B9266A" w:rsidRDefault="00B9266A" w:rsidP="00A5458E">
            <w:pPr>
              <w:autoSpaceDE w:val="0"/>
              <w:autoSpaceDN w:val="0"/>
              <w:adjustRightInd w:val="0"/>
              <w:jc w:val="left"/>
              <w:rPr>
                <w:rFonts w:eastAsia="Calibri" w:cs="Arial"/>
              </w:rPr>
            </w:pPr>
            <w:r w:rsidRPr="00A51D18">
              <w:rPr>
                <w:rFonts w:eastAsia="Calibri" w:cs="Arial"/>
                <w:sz w:val="16"/>
                <w:szCs w:val="16"/>
              </w:rPr>
              <w:t>Comply</w:t>
            </w:r>
          </w:p>
        </w:tc>
      </w:tr>
    </w:tbl>
    <w:p w14:paraId="4F75205A" w14:textId="77777777" w:rsidR="00B9266A" w:rsidRPr="000603AB" w:rsidRDefault="00B9266A" w:rsidP="00B9266A">
      <w:pPr>
        <w:rPr>
          <w:rFonts w:cs="Arial"/>
          <w:szCs w:val="22"/>
        </w:rPr>
      </w:pPr>
    </w:p>
    <w:p w14:paraId="16A898CD" w14:textId="77777777" w:rsidR="00B9266A" w:rsidRDefault="00B9266A" w:rsidP="00B9266A">
      <w:pPr>
        <w:rPr>
          <w:rFonts w:cs="Arial"/>
          <w:szCs w:val="22"/>
        </w:rPr>
      </w:pPr>
    </w:p>
    <w:tbl>
      <w:tblPr>
        <w:tblStyle w:val="TableGrid"/>
        <w:tblW w:w="12330" w:type="dxa"/>
        <w:tblInd w:w="-185" w:type="dxa"/>
        <w:tblLayout w:type="fixed"/>
        <w:tblLook w:val="04A0" w:firstRow="1" w:lastRow="0" w:firstColumn="1" w:lastColumn="0" w:noHBand="0" w:noVBand="1"/>
      </w:tblPr>
      <w:tblGrid>
        <w:gridCol w:w="1080"/>
        <w:gridCol w:w="10170"/>
        <w:gridCol w:w="1080"/>
      </w:tblGrid>
      <w:tr w:rsidR="002B06EF" w:rsidRPr="00D15600" w14:paraId="0E65E364" w14:textId="77777777" w:rsidTr="00A5458E">
        <w:trPr>
          <w:cantSplit/>
        </w:trPr>
        <w:tc>
          <w:tcPr>
            <w:tcW w:w="1080" w:type="dxa"/>
            <w:vAlign w:val="center"/>
          </w:tcPr>
          <w:p w14:paraId="75A25CD0" w14:textId="77777777" w:rsidR="002B06EF" w:rsidRDefault="002B06EF" w:rsidP="00A5458E">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10170" w:type="dxa"/>
            <w:vAlign w:val="center"/>
          </w:tcPr>
          <w:p w14:paraId="70CF80AF" w14:textId="77777777" w:rsidR="002B06EF" w:rsidRPr="00A35D7F" w:rsidRDefault="002B06EF" w:rsidP="00A5458E">
            <w:pPr>
              <w:autoSpaceDE w:val="0"/>
              <w:autoSpaceDN w:val="0"/>
              <w:adjustRightInd w:val="0"/>
              <w:jc w:val="left"/>
              <w:rPr>
                <w:rFonts w:cs="Arial"/>
                <w:b/>
                <w:bCs/>
              </w:rPr>
            </w:pPr>
            <w:r w:rsidRPr="00A35D7F">
              <w:rPr>
                <w:rFonts w:cs="Arial"/>
                <w:b/>
              </w:rPr>
              <w:t>Requirement</w:t>
            </w:r>
          </w:p>
        </w:tc>
        <w:tc>
          <w:tcPr>
            <w:tcW w:w="1080" w:type="dxa"/>
          </w:tcPr>
          <w:p w14:paraId="6388B3C8" w14:textId="77777777" w:rsidR="002B06EF" w:rsidRPr="00D15600" w:rsidDel="00ED6CB6" w:rsidRDefault="002B06EF" w:rsidP="00A5458E">
            <w:pPr>
              <w:autoSpaceDE w:val="0"/>
              <w:autoSpaceDN w:val="0"/>
              <w:adjustRightInd w:val="0"/>
              <w:jc w:val="left"/>
              <w:rPr>
                <w:rFonts w:eastAsia="Calibri" w:cs="Arial"/>
              </w:rPr>
            </w:pPr>
          </w:p>
        </w:tc>
      </w:tr>
      <w:tr w:rsidR="002B06EF" w:rsidRPr="00D15600" w14:paraId="1E4EE509" w14:textId="77777777" w:rsidTr="00A5458E">
        <w:trPr>
          <w:cantSplit/>
        </w:trPr>
        <w:tc>
          <w:tcPr>
            <w:tcW w:w="1080" w:type="dxa"/>
          </w:tcPr>
          <w:p w14:paraId="75D11DBC" w14:textId="77777777" w:rsidR="002B06EF" w:rsidRDefault="002B06EF" w:rsidP="00A5458E">
            <w:pPr>
              <w:autoSpaceDE w:val="0"/>
              <w:autoSpaceDN w:val="0"/>
              <w:adjustRightInd w:val="0"/>
              <w:jc w:val="left"/>
              <w:rPr>
                <w:rFonts w:eastAsia="Calibri" w:cs="Arial"/>
              </w:rPr>
            </w:pPr>
          </w:p>
        </w:tc>
        <w:tc>
          <w:tcPr>
            <w:tcW w:w="10170" w:type="dxa"/>
            <w:vAlign w:val="center"/>
          </w:tcPr>
          <w:p w14:paraId="726EAE27" w14:textId="1F8B85E1" w:rsidR="002B06EF" w:rsidRPr="00A35D7F" w:rsidRDefault="004A6BF4" w:rsidP="00A5458E">
            <w:pPr>
              <w:jc w:val="left"/>
              <w:rPr>
                <w:rFonts w:cs="Arial"/>
                <w:b/>
                <w:bCs/>
              </w:rPr>
            </w:pPr>
            <w:r w:rsidRPr="00A35D7F">
              <w:rPr>
                <w:rFonts w:cs="Arial"/>
                <w:b/>
                <w:bCs/>
              </w:rPr>
              <w:t>DATA PROCESSING</w:t>
            </w:r>
          </w:p>
        </w:tc>
        <w:tc>
          <w:tcPr>
            <w:tcW w:w="1080" w:type="dxa"/>
          </w:tcPr>
          <w:p w14:paraId="1B1C0DEC"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0471312D" w14:textId="77777777" w:rsidTr="00A5458E">
        <w:trPr>
          <w:cantSplit/>
        </w:trPr>
        <w:tc>
          <w:tcPr>
            <w:tcW w:w="1080" w:type="dxa"/>
          </w:tcPr>
          <w:p w14:paraId="326E9ADB" w14:textId="77777777" w:rsidR="002B06EF" w:rsidRDefault="002B06EF" w:rsidP="00A5458E">
            <w:pPr>
              <w:autoSpaceDE w:val="0"/>
              <w:autoSpaceDN w:val="0"/>
              <w:adjustRightInd w:val="0"/>
              <w:jc w:val="left"/>
              <w:rPr>
                <w:rFonts w:eastAsia="Calibri" w:cs="Arial"/>
              </w:rPr>
            </w:pPr>
          </w:p>
        </w:tc>
        <w:tc>
          <w:tcPr>
            <w:tcW w:w="10170" w:type="dxa"/>
          </w:tcPr>
          <w:p w14:paraId="58378EDC" w14:textId="77777777" w:rsidR="002B06EF" w:rsidRPr="00A35D7F" w:rsidRDefault="002B06EF" w:rsidP="00A5458E">
            <w:pPr>
              <w:autoSpaceDE w:val="0"/>
              <w:autoSpaceDN w:val="0"/>
              <w:adjustRightInd w:val="0"/>
              <w:jc w:val="left"/>
              <w:rPr>
                <w:rFonts w:eastAsia="Calibri" w:cs="Arial"/>
              </w:rPr>
            </w:pPr>
          </w:p>
        </w:tc>
        <w:tc>
          <w:tcPr>
            <w:tcW w:w="1080" w:type="dxa"/>
          </w:tcPr>
          <w:p w14:paraId="66707CD0"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4168A93E" w14:textId="77777777" w:rsidTr="00A5458E">
        <w:trPr>
          <w:cantSplit/>
        </w:trPr>
        <w:tc>
          <w:tcPr>
            <w:tcW w:w="1080" w:type="dxa"/>
          </w:tcPr>
          <w:p w14:paraId="05783742" w14:textId="5BB7C182" w:rsidR="002B06EF"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1</w:t>
            </w:r>
          </w:p>
        </w:tc>
        <w:tc>
          <w:tcPr>
            <w:tcW w:w="10170" w:type="dxa"/>
          </w:tcPr>
          <w:p w14:paraId="6FECA362" w14:textId="12396436" w:rsidR="002B06EF" w:rsidRPr="00A35D7F" w:rsidRDefault="00867B8C" w:rsidP="0067004A">
            <w:pPr>
              <w:jc w:val="left"/>
              <w:rPr>
                <w:rFonts w:cs="Arial"/>
              </w:rPr>
            </w:pPr>
            <w:r w:rsidRPr="00A35D7F">
              <w:rPr>
                <w:rFonts w:cs="Arial"/>
              </w:rPr>
              <w:t xml:space="preserve">Contractor </w:t>
            </w:r>
            <w:r w:rsidR="0067004A">
              <w:rPr>
                <w:rFonts w:cs="Arial"/>
              </w:rPr>
              <w:t>sha</w:t>
            </w:r>
            <w:r w:rsidR="00925E6A" w:rsidRPr="00A35D7F">
              <w:rPr>
                <w:rFonts w:cs="Arial"/>
              </w:rPr>
              <w:t>ll review and update the Reportable Neoplasms Index to ensure that all changes in International Classification of Disease (ICD)-10 Clinical Modification (CM) or later versions are incorporated into the index with the Contact Monitor’s approval.</w:t>
            </w:r>
            <w:r w:rsidR="0067004A">
              <w:rPr>
                <w:rFonts w:cs="Arial"/>
              </w:rPr>
              <w:t xml:space="preserve"> </w:t>
            </w:r>
            <w:r w:rsidR="0067004A" w:rsidRPr="005B2E10">
              <w:rPr>
                <w:rFonts w:cs="Arial"/>
              </w:rPr>
              <w:t xml:space="preserve">This requirement shall be completed </w:t>
            </w:r>
            <w:r w:rsidR="0067004A">
              <w:rPr>
                <w:rFonts w:cs="Arial"/>
              </w:rPr>
              <w:t>by October 30</w:t>
            </w:r>
            <w:r w:rsidR="0067004A" w:rsidRPr="0067004A">
              <w:rPr>
                <w:rFonts w:cs="Arial"/>
                <w:vertAlign w:val="superscript"/>
              </w:rPr>
              <w:t>th</w:t>
            </w:r>
            <w:r w:rsidR="0067004A">
              <w:rPr>
                <w:rFonts w:cs="Arial"/>
              </w:rPr>
              <w:t xml:space="preserve"> of each contract year</w:t>
            </w:r>
            <w:r w:rsidR="0067004A" w:rsidRPr="005B2E10">
              <w:rPr>
                <w:rFonts w:cs="Arial"/>
              </w:rPr>
              <w:t xml:space="preserve">. </w:t>
            </w:r>
            <w:r w:rsidR="0067004A" w:rsidRPr="005B2E10">
              <w:rPr>
                <w:rFonts w:eastAsia="Calibri" w:cs="Arial"/>
              </w:rPr>
              <w:t>Describe how your solution will meet this requirement.</w:t>
            </w:r>
          </w:p>
        </w:tc>
        <w:tc>
          <w:tcPr>
            <w:tcW w:w="1080" w:type="dxa"/>
          </w:tcPr>
          <w:p w14:paraId="6444E095"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7F81387A" w14:textId="77777777" w:rsidTr="00A5458E">
        <w:trPr>
          <w:cantSplit/>
        </w:trPr>
        <w:tc>
          <w:tcPr>
            <w:tcW w:w="1080" w:type="dxa"/>
          </w:tcPr>
          <w:p w14:paraId="673185B0" w14:textId="77777777" w:rsidR="002B06EF" w:rsidRDefault="002B06EF" w:rsidP="00A5458E">
            <w:pPr>
              <w:autoSpaceDE w:val="0"/>
              <w:autoSpaceDN w:val="0"/>
              <w:adjustRightInd w:val="0"/>
              <w:jc w:val="left"/>
              <w:rPr>
                <w:rFonts w:eastAsia="Calibri" w:cs="Arial"/>
              </w:rPr>
            </w:pPr>
          </w:p>
        </w:tc>
        <w:tc>
          <w:tcPr>
            <w:tcW w:w="11250" w:type="dxa"/>
            <w:gridSpan w:val="2"/>
          </w:tcPr>
          <w:p w14:paraId="71E2ACCB"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200BCB41" w14:textId="77777777" w:rsidR="002B06EF" w:rsidRPr="00A35D7F" w:rsidRDefault="002B06EF" w:rsidP="00A5458E">
            <w:pPr>
              <w:autoSpaceDE w:val="0"/>
              <w:autoSpaceDN w:val="0"/>
              <w:adjustRightInd w:val="0"/>
              <w:jc w:val="left"/>
              <w:rPr>
                <w:rFonts w:eastAsia="Calibri" w:cs="Arial"/>
              </w:rPr>
            </w:pPr>
          </w:p>
        </w:tc>
      </w:tr>
      <w:tr w:rsidR="002B06EF" w:rsidRPr="00D15600" w14:paraId="2C70DF96" w14:textId="77777777" w:rsidTr="00A5458E">
        <w:trPr>
          <w:cantSplit/>
        </w:trPr>
        <w:tc>
          <w:tcPr>
            <w:tcW w:w="1080" w:type="dxa"/>
          </w:tcPr>
          <w:p w14:paraId="1B60A58C" w14:textId="77777777" w:rsidR="002B06EF" w:rsidRDefault="002B06EF" w:rsidP="00A5458E">
            <w:pPr>
              <w:autoSpaceDE w:val="0"/>
              <w:autoSpaceDN w:val="0"/>
              <w:adjustRightInd w:val="0"/>
              <w:jc w:val="left"/>
              <w:rPr>
                <w:rFonts w:eastAsia="Calibri" w:cs="Arial"/>
              </w:rPr>
            </w:pPr>
          </w:p>
        </w:tc>
        <w:tc>
          <w:tcPr>
            <w:tcW w:w="10170" w:type="dxa"/>
          </w:tcPr>
          <w:p w14:paraId="65BB9DD6" w14:textId="77777777" w:rsidR="002B06EF" w:rsidRPr="00A35D7F" w:rsidRDefault="002B06EF" w:rsidP="00A5458E">
            <w:pPr>
              <w:autoSpaceDE w:val="0"/>
              <w:autoSpaceDN w:val="0"/>
              <w:adjustRightInd w:val="0"/>
              <w:jc w:val="left"/>
              <w:rPr>
                <w:rFonts w:cs="Arial"/>
                <w:bCs/>
              </w:rPr>
            </w:pPr>
          </w:p>
        </w:tc>
        <w:tc>
          <w:tcPr>
            <w:tcW w:w="1080" w:type="dxa"/>
          </w:tcPr>
          <w:p w14:paraId="69A2FA80"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2DFE1337" w14:textId="77777777" w:rsidTr="00A5458E">
        <w:trPr>
          <w:cantSplit/>
        </w:trPr>
        <w:tc>
          <w:tcPr>
            <w:tcW w:w="1080" w:type="dxa"/>
          </w:tcPr>
          <w:p w14:paraId="013E443B" w14:textId="33877AFC" w:rsidR="002B06EF" w:rsidRPr="00D15600"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2</w:t>
            </w:r>
          </w:p>
          <w:p w14:paraId="4CCC2A87" w14:textId="77777777" w:rsidR="002B06EF" w:rsidRDefault="002B06EF" w:rsidP="00A5458E">
            <w:pPr>
              <w:autoSpaceDE w:val="0"/>
              <w:autoSpaceDN w:val="0"/>
              <w:adjustRightInd w:val="0"/>
              <w:jc w:val="left"/>
              <w:rPr>
                <w:rFonts w:eastAsia="Calibri" w:cs="Arial"/>
              </w:rPr>
            </w:pPr>
          </w:p>
        </w:tc>
        <w:tc>
          <w:tcPr>
            <w:tcW w:w="10170" w:type="dxa"/>
          </w:tcPr>
          <w:p w14:paraId="4F88657E" w14:textId="6F85D875" w:rsidR="002B06EF" w:rsidRPr="00A35D7F" w:rsidRDefault="00925E6A" w:rsidP="00A5458E">
            <w:pPr>
              <w:jc w:val="left"/>
              <w:rPr>
                <w:rFonts w:cs="Arial"/>
              </w:rPr>
            </w:pPr>
            <w:r w:rsidRPr="00A35D7F">
              <w:rPr>
                <w:rFonts w:cs="Arial"/>
              </w:rPr>
              <w:t xml:space="preserve">Contractor shall re-process data at no additional cost to </w:t>
            </w:r>
            <w:r w:rsidR="00905288">
              <w:rPr>
                <w:rFonts w:cs="Arial"/>
              </w:rPr>
              <w:t>DHHS</w:t>
            </w:r>
            <w:r w:rsidRPr="00A35D7F">
              <w:rPr>
                <w:rFonts w:cs="Arial"/>
              </w:rPr>
              <w:t>. The Contractor shall not intentionally corrupt, alter, tamper with, or improperly code or process any data sets during the term of the Contract.</w:t>
            </w:r>
            <w:r w:rsidR="0067004A">
              <w:rPr>
                <w:rFonts w:cs="Arial"/>
              </w:rPr>
              <w:t xml:space="preserve"> </w:t>
            </w:r>
            <w:r w:rsidR="0067004A" w:rsidRPr="005B2E10">
              <w:rPr>
                <w:rFonts w:eastAsia="Calibri" w:cs="Arial"/>
              </w:rPr>
              <w:t>Describe how your solution will meet this requirement.</w:t>
            </w:r>
          </w:p>
        </w:tc>
        <w:tc>
          <w:tcPr>
            <w:tcW w:w="1080" w:type="dxa"/>
          </w:tcPr>
          <w:p w14:paraId="3EAA8005" w14:textId="77777777" w:rsidR="002B06EF" w:rsidRPr="000F6FDD" w:rsidRDefault="002B06EF" w:rsidP="00A5458E">
            <w:pPr>
              <w:jc w:val="left"/>
              <w:rPr>
                <w:rFonts w:eastAsia="Calibri" w:cs="Arial"/>
              </w:rPr>
            </w:pPr>
          </w:p>
        </w:tc>
      </w:tr>
      <w:tr w:rsidR="002B06EF" w:rsidRPr="00D15600" w14:paraId="78117F44" w14:textId="77777777" w:rsidTr="00A5458E">
        <w:trPr>
          <w:cantSplit/>
        </w:trPr>
        <w:tc>
          <w:tcPr>
            <w:tcW w:w="1080" w:type="dxa"/>
          </w:tcPr>
          <w:p w14:paraId="0733DED4" w14:textId="77777777" w:rsidR="002B06EF" w:rsidRDefault="002B06EF" w:rsidP="00A5458E">
            <w:pPr>
              <w:autoSpaceDE w:val="0"/>
              <w:autoSpaceDN w:val="0"/>
              <w:adjustRightInd w:val="0"/>
              <w:jc w:val="left"/>
              <w:rPr>
                <w:rFonts w:eastAsia="Calibri" w:cs="Arial"/>
              </w:rPr>
            </w:pPr>
          </w:p>
        </w:tc>
        <w:tc>
          <w:tcPr>
            <w:tcW w:w="11250" w:type="dxa"/>
            <w:gridSpan w:val="2"/>
          </w:tcPr>
          <w:p w14:paraId="6BF8272E"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2A040A72" w14:textId="77777777" w:rsidR="002B06EF" w:rsidRPr="00A35D7F" w:rsidRDefault="002B06EF" w:rsidP="00A5458E">
            <w:pPr>
              <w:autoSpaceDE w:val="0"/>
              <w:autoSpaceDN w:val="0"/>
              <w:adjustRightInd w:val="0"/>
              <w:jc w:val="left"/>
              <w:rPr>
                <w:rFonts w:eastAsia="Calibri" w:cs="Arial"/>
              </w:rPr>
            </w:pPr>
          </w:p>
        </w:tc>
      </w:tr>
      <w:tr w:rsidR="002B06EF" w:rsidRPr="00D15600" w14:paraId="3E7FF6FD" w14:textId="77777777" w:rsidTr="00A5458E">
        <w:trPr>
          <w:cantSplit/>
        </w:trPr>
        <w:tc>
          <w:tcPr>
            <w:tcW w:w="1080" w:type="dxa"/>
          </w:tcPr>
          <w:p w14:paraId="524C5B53" w14:textId="77777777" w:rsidR="002B06EF" w:rsidRDefault="002B06EF" w:rsidP="00A5458E">
            <w:pPr>
              <w:autoSpaceDE w:val="0"/>
              <w:autoSpaceDN w:val="0"/>
              <w:adjustRightInd w:val="0"/>
              <w:jc w:val="left"/>
              <w:rPr>
                <w:rFonts w:eastAsia="Calibri" w:cs="Arial"/>
              </w:rPr>
            </w:pPr>
          </w:p>
        </w:tc>
        <w:tc>
          <w:tcPr>
            <w:tcW w:w="10170" w:type="dxa"/>
          </w:tcPr>
          <w:p w14:paraId="5658504C" w14:textId="77777777" w:rsidR="002B06EF" w:rsidRPr="00A35D7F" w:rsidRDefault="002B06EF" w:rsidP="00A5458E">
            <w:pPr>
              <w:autoSpaceDE w:val="0"/>
              <w:autoSpaceDN w:val="0"/>
              <w:adjustRightInd w:val="0"/>
              <w:jc w:val="left"/>
              <w:rPr>
                <w:rFonts w:eastAsia="Calibri" w:cs="Arial"/>
              </w:rPr>
            </w:pPr>
          </w:p>
        </w:tc>
        <w:tc>
          <w:tcPr>
            <w:tcW w:w="1080" w:type="dxa"/>
          </w:tcPr>
          <w:p w14:paraId="150D68F3"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41510722" w14:textId="77777777" w:rsidTr="00A5458E">
        <w:trPr>
          <w:cantSplit/>
        </w:trPr>
        <w:tc>
          <w:tcPr>
            <w:tcW w:w="1080" w:type="dxa"/>
          </w:tcPr>
          <w:p w14:paraId="4E33110A" w14:textId="7CCDE235" w:rsidR="002B06EF"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3</w:t>
            </w:r>
          </w:p>
        </w:tc>
        <w:tc>
          <w:tcPr>
            <w:tcW w:w="10170" w:type="dxa"/>
          </w:tcPr>
          <w:p w14:paraId="18219144" w14:textId="0702BAC4" w:rsidR="002B06EF" w:rsidRPr="00A35D7F" w:rsidRDefault="00867B8C" w:rsidP="00A5458E">
            <w:pPr>
              <w:jc w:val="left"/>
              <w:rPr>
                <w:rFonts w:cs="Arial"/>
              </w:rPr>
            </w:pPr>
            <w:r w:rsidRPr="00A35D7F">
              <w:rPr>
                <w:rFonts w:cs="Arial"/>
              </w:rPr>
              <w:t>Contractor shall</w:t>
            </w:r>
            <w:r w:rsidR="00925E6A" w:rsidRPr="00A35D7F">
              <w:rPr>
                <w:rFonts w:cs="Arial"/>
              </w:rPr>
              <w:t xml:space="preserve"> consolidate tumor records and treatment information in accordance with all standards set forth by NAACCR and NPCR.</w:t>
            </w:r>
            <w:r w:rsidR="0067004A">
              <w:rPr>
                <w:rFonts w:cs="Arial"/>
              </w:rPr>
              <w:t xml:space="preserve"> </w:t>
            </w:r>
            <w:r w:rsidR="0067004A" w:rsidRPr="005B2E10">
              <w:rPr>
                <w:rFonts w:eastAsia="Calibri" w:cs="Arial"/>
              </w:rPr>
              <w:t>Describe how your solution will meet this requirement.</w:t>
            </w:r>
          </w:p>
        </w:tc>
        <w:tc>
          <w:tcPr>
            <w:tcW w:w="1080" w:type="dxa"/>
          </w:tcPr>
          <w:p w14:paraId="5ACE8F01"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48E49074" w14:textId="77777777" w:rsidTr="00A5458E">
        <w:trPr>
          <w:cantSplit/>
        </w:trPr>
        <w:tc>
          <w:tcPr>
            <w:tcW w:w="1080" w:type="dxa"/>
          </w:tcPr>
          <w:p w14:paraId="5C8B8129" w14:textId="77777777" w:rsidR="002B06EF" w:rsidRDefault="002B06EF" w:rsidP="00A5458E">
            <w:pPr>
              <w:autoSpaceDE w:val="0"/>
              <w:autoSpaceDN w:val="0"/>
              <w:adjustRightInd w:val="0"/>
              <w:jc w:val="left"/>
              <w:rPr>
                <w:rFonts w:eastAsia="Calibri" w:cs="Arial"/>
              </w:rPr>
            </w:pPr>
          </w:p>
        </w:tc>
        <w:tc>
          <w:tcPr>
            <w:tcW w:w="11250" w:type="dxa"/>
            <w:gridSpan w:val="2"/>
          </w:tcPr>
          <w:p w14:paraId="6EE6EB9E"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2BE9F18E" w14:textId="77777777" w:rsidR="002B06EF" w:rsidRPr="00A35D7F" w:rsidRDefault="002B06EF" w:rsidP="00A5458E">
            <w:pPr>
              <w:autoSpaceDE w:val="0"/>
              <w:autoSpaceDN w:val="0"/>
              <w:adjustRightInd w:val="0"/>
              <w:jc w:val="left"/>
              <w:rPr>
                <w:rFonts w:eastAsia="Calibri" w:cs="Arial"/>
              </w:rPr>
            </w:pPr>
          </w:p>
        </w:tc>
      </w:tr>
      <w:tr w:rsidR="002B06EF" w:rsidRPr="00D15600" w14:paraId="06040D17" w14:textId="77777777" w:rsidTr="00A5458E">
        <w:trPr>
          <w:cantSplit/>
        </w:trPr>
        <w:tc>
          <w:tcPr>
            <w:tcW w:w="1080" w:type="dxa"/>
          </w:tcPr>
          <w:p w14:paraId="03869101" w14:textId="77777777" w:rsidR="002B06EF" w:rsidRDefault="002B06EF" w:rsidP="00A5458E">
            <w:pPr>
              <w:autoSpaceDE w:val="0"/>
              <w:autoSpaceDN w:val="0"/>
              <w:adjustRightInd w:val="0"/>
              <w:jc w:val="left"/>
              <w:rPr>
                <w:rFonts w:eastAsia="Calibri" w:cs="Arial"/>
              </w:rPr>
            </w:pPr>
          </w:p>
        </w:tc>
        <w:tc>
          <w:tcPr>
            <w:tcW w:w="10170" w:type="dxa"/>
          </w:tcPr>
          <w:p w14:paraId="5C758530" w14:textId="77777777" w:rsidR="002B06EF" w:rsidRPr="00A35D7F" w:rsidRDefault="002B06EF" w:rsidP="00A5458E">
            <w:pPr>
              <w:autoSpaceDE w:val="0"/>
              <w:autoSpaceDN w:val="0"/>
              <w:adjustRightInd w:val="0"/>
              <w:jc w:val="left"/>
              <w:rPr>
                <w:rFonts w:cs="Arial"/>
                <w:bCs/>
              </w:rPr>
            </w:pPr>
          </w:p>
        </w:tc>
        <w:tc>
          <w:tcPr>
            <w:tcW w:w="1080" w:type="dxa"/>
          </w:tcPr>
          <w:p w14:paraId="23837AA0"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1B57B9BD" w14:textId="77777777" w:rsidTr="00A5458E">
        <w:trPr>
          <w:cantSplit/>
        </w:trPr>
        <w:tc>
          <w:tcPr>
            <w:tcW w:w="1080" w:type="dxa"/>
          </w:tcPr>
          <w:p w14:paraId="6476F156" w14:textId="016C0611" w:rsidR="002B06EF" w:rsidRPr="00D15600"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4</w:t>
            </w:r>
          </w:p>
          <w:p w14:paraId="4215631C" w14:textId="77777777" w:rsidR="002B06EF" w:rsidRDefault="002B06EF" w:rsidP="00A5458E">
            <w:pPr>
              <w:autoSpaceDE w:val="0"/>
              <w:autoSpaceDN w:val="0"/>
              <w:adjustRightInd w:val="0"/>
              <w:jc w:val="left"/>
              <w:rPr>
                <w:rFonts w:eastAsia="Calibri" w:cs="Arial"/>
              </w:rPr>
            </w:pPr>
          </w:p>
        </w:tc>
        <w:tc>
          <w:tcPr>
            <w:tcW w:w="10170" w:type="dxa"/>
          </w:tcPr>
          <w:p w14:paraId="4987EE1B" w14:textId="28316290" w:rsidR="002B06EF" w:rsidRPr="00A35D7F" w:rsidRDefault="00867B8C">
            <w:pPr>
              <w:jc w:val="left"/>
              <w:rPr>
                <w:rFonts w:cs="Arial"/>
              </w:rPr>
            </w:pPr>
            <w:r w:rsidRPr="00A35D7F">
              <w:rPr>
                <w:rFonts w:cs="Arial"/>
              </w:rPr>
              <w:t xml:space="preserve">Contractor </w:t>
            </w:r>
            <w:r w:rsidR="0067004A">
              <w:rPr>
                <w:rFonts w:cs="Arial"/>
              </w:rPr>
              <w:t>shall</w:t>
            </w:r>
            <w:r w:rsidR="00925E6A" w:rsidRPr="00A35D7F">
              <w:rPr>
                <w:rFonts w:cs="Arial"/>
              </w:rPr>
              <w:t xml:space="preserve"> develop and implement a strategy to detect and remove duplicate consolidated cases (that is, two or more consolidated records for the same tumor in an individual) </w:t>
            </w:r>
            <w:r w:rsidR="00841DEC">
              <w:rPr>
                <w:rFonts w:cs="Arial"/>
              </w:rPr>
              <w:t xml:space="preserve">on a daily basis </w:t>
            </w:r>
            <w:r w:rsidR="00925E6A" w:rsidRPr="00A35D7F">
              <w:rPr>
                <w:rFonts w:cs="Arial"/>
              </w:rPr>
              <w:t>even after the current calendar year has closed.</w:t>
            </w:r>
            <w:r w:rsidR="0067004A">
              <w:rPr>
                <w:rFonts w:cs="Arial"/>
              </w:rPr>
              <w:t xml:space="preserve"> </w:t>
            </w:r>
            <w:r w:rsidR="0067004A" w:rsidRPr="005B2E10">
              <w:rPr>
                <w:rFonts w:cs="Arial"/>
              </w:rPr>
              <w:t xml:space="preserve">This requirement shall be completed within </w:t>
            </w:r>
            <w:r w:rsidR="0067004A">
              <w:rPr>
                <w:rFonts w:cs="Arial"/>
              </w:rPr>
              <w:t>thirty</w:t>
            </w:r>
            <w:r w:rsidR="0067004A" w:rsidRPr="005B2E10">
              <w:rPr>
                <w:rFonts w:cs="Arial"/>
              </w:rPr>
              <w:t xml:space="preserve"> (</w:t>
            </w:r>
            <w:r w:rsidR="0067004A">
              <w:rPr>
                <w:rFonts w:cs="Arial"/>
              </w:rPr>
              <w:t>30</w:t>
            </w:r>
            <w:r w:rsidR="0067004A" w:rsidRPr="005B2E10">
              <w:rPr>
                <w:rFonts w:cs="Arial"/>
              </w:rPr>
              <w:t xml:space="preserve">) </w:t>
            </w:r>
            <w:r w:rsidR="00CE01E2">
              <w:rPr>
                <w:rFonts w:cs="Arial"/>
              </w:rPr>
              <w:t xml:space="preserve">State business </w:t>
            </w:r>
            <w:r w:rsidR="0067004A" w:rsidRPr="005B2E10">
              <w:rPr>
                <w:rFonts w:cs="Arial"/>
              </w:rPr>
              <w:t xml:space="preserve">days after the Notice to Proceed. </w:t>
            </w:r>
            <w:r w:rsidR="0067004A" w:rsidRPr="005B2E10">
              <w:rPr>
                <w:rFonts w:eastAsia="Calibri" w:cs="Arial"/>
              </w:rPr>
              <w:t>Describe how your solution will meet this requirement.</w:t>
            </w:r>
          </w:p>
        </w:tc>
        <w:tc>
          <w:tcPr>
            <w:tcW w:w="1080" w:type="dxa"/>
          </w:tcPr>
          <w:p w14:paraId="7EC65FD7" w14:textId="77777777" w:rsidR="002B06EF" w:rsidRPr="000F6FDD" w:rsidRDefault="002B06EF" w:rsidP="00A5458E">
            <w:pPr>
              <w:jc w:val="left"/>
              <w:rPr>
                <w:rFonts w:eastAsia="Calibri" w:cs="Arial"/>
              </w:rPr>
            </w:pPr>
          </w:p>
        </w:tc>
      </w:tr>
      <w:tr w:rsidR="002B06EF" w:rsidRPr="00D15600" w14:paraId="3417F8DA" w14:textId="77777777" w:rsidTr="00A5458E">
        <w:trPr>
          <w:cantSplit/>
        </w:trPr>
        <w:tc>
          <w:tcPr>
            <w:tcW w:w="1080" w:type="dxa"/>
          </w:tcPr>
          <w:p w14:paraId="0F7D3A3D" w14:textId="77777777" w:rsidR="002B06EF" w:rsidRDefault="002B06EF" w:rsidP="00A5458E">
            <w:pPr>
              <w:autoSpaceDE w:val="0"/>
              <w:autoSpaceDN w:val="0"/>
              <w:adjustRightInd w:val="0"/>
              <w:jc w:val="left"/>
              <w:rPr>
                <w:rFonts w:eastAsia="Calibri" w:cs="Arial"/>
              </w:rPr>
            </w:pPr>
          </w:p>
        </w:tc>
        <w:tc>
          <w:tcPr>
            <w:tcW w:w="11250" w:type="dxa"/>
            <w:gridSpan w:val="2"/>
          </w:tcPr>
          <w:p w14:paraId="523000F0"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16A0DBAB" w14:textId="77777777" w:rsidR="002B06EF" w:rsidRPr="00A35D7F" w:rsidRDefault="002B06EF" w:rsidP="00A5458E">
            <w:pPr>
              <w:autoSpaceDE w:val="0"/>
              <w:autoSpaceDN w:val="0"/>
              <w:adjustRightInd w:val="0"/>
              <w:jc w:val="left"/>
              <w:rPr>
                <w:rFonts w:eastAsia="Calibri" w:cs="Arial"/>
              </w:rPr>
            </w:pPr>
          </w:p>
        </w:tc>
      </w:tr>
      <w:tr w:rsidR="002B06EF" w:rsidRPr="00D15600" w14:paraId="6C39B933" w14:textId="77777777" w:rsidTr="00A5458E">
        <w:trPr>
          <w:cantSplit/>
        </w:trPr>
        <w:tc>
          <w:tcPr>
            <w:tcW w:w="1080" w:type="dxa"/>
          </w:tcPr>
          <w:p w14:paraId="16B292D9" w14:textId="77777777" w:rsidR="002B06EF" w:rsidRDefault="002B06EF" w:rsidP="00A5458E">
            <w:pPr>
              <w:autoSpaceDE w:val="0"/>
              <w:autoSpaceDN w:val="0"/>
              <w:adjustRightInd w:val="0"/>
              <w:jc w:val="left"/>
              <w:rPr>
                <w:rFonts w:eastAsia="Calibri" w:cs="Arial"/>
              </w:rPr>
            </w:pPr>
          </w:p>
        </w:tc>
        <w:tc>
          <w:tcPr>
            <w:tcW w:w="10170" w:type="dxa"/>
          </w:tcPr>
          <w:p w14:paraId="5BB84587" w14:textId="77777777" w:rsidR="002B06EF" w:rsidRPr="00A35D7F" w:rsidRDefault="002B06EF" w:rsidP="00A5458E">
            <w:pPr>
              <w:autoSpaceDE w:val="0"/>
              <w:autoSpaceDN w:val="0"/>
              <w:adjustRightInd w:val="0"/>
              <w:jc w:val="left"/>
              <w:rPr>
                <w:rFonts w:eastAsia="Calibri" w:cs="Arial"/>
              </w:rPr>
            </w:pPr>
          </w:p>
        </w:tc>
        <w:tc>
          <w:tcPr>
            <w:tcW w:w="1080" w:type="dxa"/>
          </w:tcPr>
          <w:p w14:paraId="47503CCF"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5882425D" w14:textId="77777777" w:rsidTr="00A5458E">
        <w:trPr>
          <w:cantSplit/>
        </w:trPr>
        <w:tc>
          <w:tcPr>
            <w:tcW w:w="1080" w:type="dxa"/>
          </w:tcPr>
          <w:p w14:paraId="7D82B7DC" w14:textId="099F047C" w:rsidR="002B06EF"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5</w:t>
            </w:r>
          </w:p>
        </w:tc>
        <w:tc>
          <w:tcPr>
            <w:tcW w:w="10170" w:type="dxa"/>
          </w:tcPr>
          <w:p w14:paraId="1AD46723" w14:textId="7C94256E" w:rsidR="002B06EF" w:rsidRPr="00B55647" w:rsidRDefault="00867B8C" w:rsidP="00841DEC">
            <w:pPr>
              <w:jc w:val="left"/>
              <w:rPr>
                <w:rFonts w:cs="Arial"/>
              </w:rPr>
            </w:pPr>
            <w:r w:rsidRPr="00B55647">
              <w:rPr>
                <w:rFonts w:cs="Arial"/>
              </w:rPr>
              <w:t>Contractor w</w:t>
            </w:r>
            <w:r w:rsidR="00925E6A" w:rsidRPr="00B55647">
              <w:rPr>
                <w:rFonts w:cs="Arial"/>
              </w:rPr>
              <w:t>ill follow the procedures outlined in the most current version of the NAACCR Death Clearance Manual (https://www.naaccr.org/) to match the death certificate file containing key fields against the NCR consolidated database. Performing all tasks to accomplish this work</w:t>
            </w:r>
            <w:r w:rsidR="0022003B" w:rsidRPr="00B55647">
              <w:rPr>
                <w:rFonts w:cs="Arial"/>
              </w:rPr>
              <w:t xml:space="preserve"> </w:t>
            </w:r>
            <w:r w:rsidR="00841DEC" w:rsidRPr="00B55647">
              <w:rPr>
                <w:rFonts w:cs="Arial"/>
              </w:rPr>
              <w:t>every six (6) months.</w:t>
            </w:r>
          </w:p>
        </w:tc>
        <w:tc>
          <w:tcPr>
            <w:tcW w:w="1080" w:type="dxa"/>
          </w:tcPr>
          <w:p w14:paraId="61857910"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132A7091" w14:textId="77777777" w:rsidTr="00A5458E">
        <w:trPr>
          <w:cantSplit/>
        </w:trPr>
        <w:tc>
          <w:tcPr>
            <w:tcW w:w="1080" w:type="dxa"/>
          </w:tcPr>
          <w:p w14:paraId="1838C4AD" w14:textId="77777777" w:rsidR="002B06EF" w:rsidRDefault="002B06EF" w:rsidP="00A5458E">
            <w:pPr>
              <w:autoSpaceDE w:val="0"/>
              <w:autoSpaceDN w:val="0"/>
              <w:adjustRightInd w:val="0"/>
              <w:jc w:val="left"/>
              <w:rPr>
                <w:rFonts w:eastAsia="Calibri" w:cs="Arial"/>
              </w:rPr>
            </w:pPr>
          </w:p>
        </w:tc>
        <w:tc>
          <w:tcPr>
            <w:tcW w:w="11250" w:type="dxa"/>
            <w:gridSpan w:val="2"/>
          </w:tcPr>
          <w:p w14:paraId="54DDE0FC" w14:textId="77777777" w:rsidR="002B06EF" w:rsidRPr="00B55647" w:rsidRDefault="002B06EF" w:rsidP="00A5458E">
            <w:pPr>
              <w:autoSpaceDE w:val="0"/>
              <w:autoSpaceDN w:val="0"/>
              <w:adjustRightInd w:val="0"/>
              <w:jc w:val="left"/>
              <w:rPr>
                <w:rFonts w:eastAsia="Calibri" w:cs="Arial"/>
              </w:rPr>
            </w:pPr>
            <w:r w:rsidRPr="00B55647">
              <w:rPr>
                <w:rFonts w:eastAsia="Calibri" w:cs="Arial"/>
              </w:rPr>
              <w:t>Bidder’s Response:</w:t>
            </w:r>
          </w:p>
          <w:p w14:paraId="5F0D0FF7" w14:textId="77777777" w:rsidR="002B06EF" w:rsidRPr="00B55647" w:rsidRDefault="002B06EF" w:rsidP="00A5458E">
            <w:pPr>
              <w:autoSpaceDE w:val="0"/>
              <w:autoSpaceDN w:val="0"/>
              <w:adjustRightInd w:val="0"/>
              <w:jc w:val="left"/>
              <w:rPr>
                <w:rFonts w:eastAsia="Calibri" w:cs="Arial"/>
              </w:rPr>
            </w:pPr>
          </w:p>
        </w:tc>
      </w:tr>
      <w:tr w:rsidR="002B06EF" w:rsidRPr="00D15600" w14:paraId="65D20E74" w14:textId="77777777" w:rsidTr="00A5458E">
        <w:trPr>
          <w:cantSplit/>
        </w:trPr>
        <w:tc>
          <w:tcPr>
            <w:tcW w:w="1080" w:type="dxa"/>
          </w:tcPr>
          <w:p w14:paraId="5E2D2B7D" w14:textId="77777777" w:rsidR="002B06EF" w:rsidRDefault="002B06EF" w:rsidP="00A5458E">
            <w:pPr>
              <w:autoSpaceDE w:val="0"/>
              <w:autoSpaceDN w:val="0"/>
              <w:adjustRightInd w:val="0"/>
              <w:jc w:val="left"/>
              <w:rPr>
                <w:rFonts w:eastAsia="Calibri" w:cs="Arial"/>
              </w:rPr>
            </w:pPr>
          </w:p>
        </w:tc>
        <w:tc>
          <w:tcPr>
            <w:tcW w:w="10170" w:type="dxa"/>
          </w:tcPr>
          <w:p w14:paraId="05EA38D3" w14:textId="77777777" w:rsidR="002B06EF" w:rsidRPr="0022003B" w:rsidRDefault="002B06EF" w:rsidP="00A5458E">
            <w:pPr>
              <w:autoSpaceDE w:val="0"/>
              <w:autoSpaceDN w:val="0"/>
              <w:adjustRightInd w:val="0"/>
              <w:jc w:val="left"/>
              <w:rPr>
                <w:rFonts w:cs="Arial"/>
                <w:bCs/>
                <w:highlight w:val="yellow"/>
              </w:rPr>
            </w:pPr>
          </w:p>
        </w:tc>
        <w:tc>
          <w:tcPr>
            <w:tcW w:w="1080" w:type="dxa"/>
          </w:tcPr>
          <w:p w14:paraId="0592A509"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5F054AD6" w14:textId="77777777" w:rsidTr="00B55647">
        <w:trPr>
          <w:cantSplit/>
        </w:trPr>
        <w:tc>
          <w:tcPr>
            <w:tcW w:w="1080" w:type="dxa"/>
          </w:tcPr>
          <w:p w14:paraId="46815D38" w14:textId="347BC3AE" w:rsidR="002B06EF" w:rsidRPr="00D15600" w:rsidRDefault="004A6BF4" w:rsidP="00A5458E">
            <w:pPr>
              <w:autoSpaceDE w:val="0"/>
              <w:autoSpaceDN w:val="0"/>
              <w:adjustRightInd w:val="0"/>
              <w:jc w:val="left"/>
              <w:rPr>
                <w:rFonts w:eastAsia="Calibri" w:cs="Arial"/>
              </w:rPr>
            </w:pPr>
            <w:r>
              <w:rPr>
                <w:rFonts w:eastAsia="Calibri" w:cs="Arial"/>
              </w:rPr>
              <w:lastRenderedPageBreak/>
              <w:t>PRO-</w:t>
            </w:r>
            <w:r w:rsidR="00A8742C">
              <w:rPr>
                <w:rFonts w:eastAsia="Calibri" w:cs="Arial"/>
              </w:rPr>
              <w:t>6</w:t>
            </w:r>
          </w:p>
          <w:p w14:paraId="6BE20874" w14:textId="77777777" w:rsidR="002B06EF" w:rsidRDefault="002B06EF" w:rsidP="00A5458E">
            <w:pPr>
              <w:autoSpaceDE w:val="0"/>
              <w:autoSpaceDN w:val="0"/>
              <w:adjustRightInd w:val="0"/>
              <w:jc w:val="left"/>
              <w:rPr>
                <w:rFonts w:eastAsia="Calibri" w:cs="Arial"/>
              </w:rPr>
            </w:pPr>
          </w:p>
        </w:tc>
        <w:tc>
          <w:tcPr>
            <w:tcW w:w="10170" w:type="dxa"/>
            <w:shd w:val="clear" w:color="auto" w:fill="auto"/>
          </w:tcPr>
          <w:p w14:paraId="596B458C" w14:textId="516DBEE6" w:rsidR="002B06EF" w:rsidRPr="0022003B" w:rsidRDefault="00867B8C" w:rsidP="002B4C5A">
            <w:pPr>
              <w:jc w:val="left"/>
              <w:rPr>
                <w:rFonts w:cs="Arial"/>
                <w:highlight w:val="yellow"/>
              </w:rPr>
            </w:pPr>
            <w:r w:rsidRPr="00B55647">
              <w:rPr>
                <w:rFonts w:cs="Arial"/>
              </w:rPr>
              <w:t>Contractor s</w:t>
            </w:r>
            <w:r w:rsidR="00925E6A" w:rsidRPr="00B55647">
              <w:rPr>
                <w:rFonts w:cs="Arial"/>
              </w:rPr>
              <w:t>hall follow the procedures to match the National Death Index (NDI) containing key fields against the NCR consolidated database.</w:t>
            </w:r>
            <w:r w:rsidR="002B4C5A" w:rsidRPr="00B55647">
              <w:rPr>
                <w:rFonts w:cs="Arial"/>
              </w:rPr>
              <w:t xml:space="preserve"> This requirement shall be initiated by August 1</w:t>
            </w:r>
            <w:r w:rsidR="002B4C5A" w:rsidRPr="00B55647">
              <w:rPr>
                <w:rFonts w:cs="Arial"/>
                <w:vertAlign w:val="superscript"/>
              </w:rPr>
              <w:t>st</w:t>
            </w:r>
            <w:r w:rsidR="002B4C5A" w:rsidRPr="00B55647">
              <w:rPr>
                <w:rFonts w:cs="Arial"/>
              </w:rPr>
              <w:t xml:space="preserve"> and completed by October 1</w:t>
            </w:r>
            <w:r w:rsidR="002B4C5A" w:rsidRPr="00B55647">
              <w:rPr>
                <w:rFonts w:cs="Arial"/>
                <w:vertAlign w:val="superscript"/>
              </w:rPr>
              <w:t>st</w:t>
            </w:r>
            <w:r w:rsidR="002B4C5A" w:rsidRPr="00B55647">
              <w:rPr>
                <w:rFonts w:cs="Arial"/>
              </w:rPr>
              <w:t xml:space="preserve"> of each contract year. </w:t>
            </w:r>
            <w:r w:rsidR="002B4C5A" w:rsidRPr="00B55647">
              <w:rPr>
                <w:rFonts w:eastAsia="Calibri" w:cs="Arial"/>
              </w:rPr>
              <w:t>Describe how your solution will meet this requirement.</w:t>
            </w:r>
          </w:p>
        </w:tc>
        <w:tc>
          <w:tcPr>
            <w:tcW w:w="1080" w:type="dxa"/>
          </w:tcPr>
          <w:p w14:paraId="0357EBFF" w14:textId="77777777" w:rsidR="002B06EF" w:rsidRPr="000F6FDD" w:rsidRDefault="002B06EF" w:rsidP="00A5458E">
            <w:pPr>
              <w:jc w:val="left"/>
              <w:rPr>
                <w:rFonts w:eastAsia="Calibri" w:cs="Arial"/>
              </w:rPr>
            </w:pPr>
          </w:p>
        </w:tc>
      </w:tr>
      <w:tr w:rsidR="002B06EF" w:rsidRPr="00D15600" w14:paraId="56A303DC" w14:textId="77777777" w:rsidTr="00A5458E">
        <w:trPr>
          <w:cantSplit/>
        </w:trPr>
        <w:tc>
          <w:tcPr>
            <w:tcW w:w="1080" w:type="dxa"/>
          </w:tcPr>
          <w:p w14:paraId="6914CC3B" w14:textId="77777777" w:rsidR="002B06EF" w:rsidRDefault="002B06EF" w:rsidP="00A5458E">
            <w:pPr>
              <w:autoSpaceDE w:val="0"/>
              <w:autoSpaceDN w:val="0"/>
              <w:adjustRightInd w:val="0"/>
              <w:jc w:val="left"/>
              <w:rPr>
                <w:rFonts w:eastAsia="Calibri" w:cs="Arial"/>
              </w:rPr>
            </w:pPr>
          </w:p>
        </w:tc>
        <w:tc>
          <w:tcPr>
            <w:tcW w:w="11250" w:type="dxa"/>
            <w:gridSpan w:val="2"/>
          </w:tcPr>
          <w:p w14:paraId="5DEBE121"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3D2885D5" w14:textId="77777777" w:rsidR="002B06EF" w:rsidRPr="00A35D7F" w:rsidRDefault="002B06EF" w:rsidP="00A5458E">
            <w:pPr>
              <w:autoSpaceDE w:val="0"/>
              <w:autoSpaceDN w:val="0"/>
              <w:adjustRightInd w:val="0"/>
              <w:jc w:val="left"/>
              <w:rPr>
                <w:rFonts w:eastAsia="Calibri" w:cs="Arial"/>
              </w:rPr>
            </w:pPr>
          </w:p>
        </w:tc>
      </w:tr>
      <w:tr w:rsidR="002B06EF" w:rsidRPr="00D15600" w14:paraId="447BDD03" w14:textId="77777777" w:rsidTr="00A5458E">
        <w:trPr>
          <w:cantSplit/>
        </w:trPr>
        <w:tc>
          <w:tcPr>
            <w:tcW w:w="1080" w:type="dxa"/>
          </w:tcPr>
          <w:p w14:paraId="46D7F3B3" w14:textId="77777777" w:rsidR="002B06EF" w:rsidRDefault="002B06EF" w:rsidP="00A5458E">
            <w:pPr>
              <w:autoSpaceDE w:val="0"/>
              <w:autoSpaceDN w:val="0"/>
              <w:adjustRightInd w:val="0"/>
              <w:jc w:val="left"/>
              <w:rPr>
                <w:rFonts w:eastAsia="Calibri" w:cs="Arial"/>
              </w:rPr>
            </w:pPr>
          </w:p>
        </w:tc>
        <w:tc>
          <w:tcPr>
            <w:tcW w:w="10170" w:type="dxa"/>
          </w:tcPr>
          <w:p w14:paraId="65ACFFA1" w14:textId="77777777" w:rsidR="002B06EF" w:rsidRPr="00A35D7F" w:rsidRDefault="002B06EF" w:rsidP="00A5458E">
            <w:pPr>
              <w:autoSpaceDE w:val="0"/>
              <w:autoSpaceDN w:val="0"/>
              <w:adjustRightInd w:val="0"/>
              <w:jc w:val="left"/>
              <w:rPr>
                <w:rFonts w:eastAsia="Calibri" w:cs="Arial"/>
              </w:rPr>
            </w:pPr>
          </w:p>
        </w:tc>
        <w:tc>
          <w:tcPr>
            <w:tcW w:w="1080" w:type="dxa"/>
          </w:tcPr>
          <w:p w14:paraId="38D7A904"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35EB112D" w14:textId="77777777" w:rsidTr="00A5458E">
        <w:trPr>
          <w:cantSplit/>
        </w:trPr>
        <w:tc>
          <w:tcPr>
            <w:tcW w:w="1080" w:type="dxa"/>
          </w:tcPr>
          <w:p w14:paraId="5EDA9EC5" w14:textId="0B0EB601" w:rsidR="002B06EF"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7</w:t>
            </w:r>
          </w:p>
        </w:tc>
        <w:tc>
          <w:tcPr>
            <w:tcW w:w="10170" w:type="dxa"/>
          </w:tcPr>
          <w:p w14:paraId="0409CDE0" w14:textId="4E6900A4" w:rsidR="002B06EF" w:rsidRPr="00A35D7F" w:rsidRDefault="009D0142" w:rsidP="00A5458E">
            <w:pPr>
              <w:jc w:val="left"/>
              <w:rPr>
                <w:rFonts w:cs="Arial"/>
              </w:rPr>
            </w:pPr>
            <w:r>
              <w:rPr>
                <w:rFonts w:cs="Arial"/>
              </w:rPr>
              <w:t>DHHS</w:t>
            </w:r>
            <w:r w:rsidR="00925E6A" w:rsidRPr="00A35D7F">
              <w:rPr>
                <w:rFonts w:cs="Arial"/>
              </w:rPr>
              <w:t xml:space="preserve"> will provide the Contractor with a computerized file of all individuals in the NCR master database that were matched to the Vital Statistics database and National Death Index (NDI). The Contractor shall match the file with the NCR database and update the vital status, the date of death, and cause of death for the cases, and will code Follow-up Source Central as Vital Statistics annually.</w:t>
            </w:r>
            <w:r w:rsidR="002B4C5A">
              <w:rPr>
                <w:rFonts w:cs="Arial"/>
              </w:rPr>
              <w:t xml:space="preserve"> </w:t>
            </w:r>
            <w:r w:rsidR="002B4C5A" w:rsidRPr="005B2E10">
              <w:rPr>
                <w:rFonts w:eastAsia="Calibri" w:cs="Arial"/>
              </w:rPr>
              <w:t>Describe how your solution will meet this requirement.</w:t>
            </w:r>
          </w:p>
        </w:tc>
        <w:tc>
          <w:tcPr>
            <w:tcW w:w="1080" w:type="dxa"/>
          </w:tcPr>
          <w:p w14:paraId="072BC9D8"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445CA0DB" w14:textId="77777777" w:rsidTr="00A5458E">
        <w:trPr>
          <w:cantSplit/>
        </w:trPr>
        <w:tc>
          <w:tcPr>
            <w:tcW w:w="1080" w:type="dxa"/>
          </w:tcPr>
          <w:p w14:paraId="15FEBD8C" w14:textId="77777777" w:rsidR="002B06EF" w:rsidRDefault="002B06EF" w:rsidP="00A5458E">
            <w:pPr>
              <w:autoSpaceDE w:val="0"/>
              <w:autoSpaceDN w:val="0"/>
              <w:adjustRightInd w:val="0"/>
              <w:jc w:val="left"/>
              <w:rPr>
                <w:rFonts w:eastAsia="Calibri" w:cs="Arial"/>
              </w:rPr>
            </w:pPr>
          </w:p>
        </w:tc>
        <w:tc>
          <w:tcPr>
            <w:tcW w:w="11250" w:type="dxa"/>
            <w:gridSpan w:val="2"/>
          </w:tcPr>
          <w:p w14:paraId="68BA614C"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51339EB7" w14:textId="77777777" w:rsidR="002B06EF" w:rsidRPr="00A35D7F" w:rsidRDefault="002B06EF" w:rsidP="00A5458E">
            <w:pPr>
              <w:autoSpaceDE w:val="0"/>
              <w:autoSpaceDN w:val="0"/>
              <w:adjustRightInd w:val="0"/>
              <w:jc w:val="left"/>
              <w:rPr>
                <w:rFonts w:eastAsia="Calibri" w:cs="Arial"/>
              </w:rPr>
            </w:pPr>
          </w:p>
        </w:tc>
      </w:tr>
      <w:tr w:rsidR="002B06EF" w:rsidRPr="00D15600" w14:paraId="26714430" w14:textId="77777777" w:rsidTr="00A5458E">
        <w:trPr>
          <w:cantSplit/>
        </w:trPr>
        <w:tc>
          <w:tcPr>
            <w:tcW w:w="1080" w:type="dxa"/>
          </w:tcPr>
          <w:p w14:paraId="3093CB40" w14:textId="77777777" w:rsidR="002B06EF" w:rsidRDefault="002B06EF" w:rsidP="00A5458E">
            <w:pPr>
              <w:autoSpaceDE w:val="0"/>
              <w:autoSpaceDN w:val="0"/>
              <w:adjustRightInd w:val="0"/>
              <w:jc w:val="left"/>
              <w:rPr>
                <w:rFonts w:eastAsia="Calibri" w:cs="Arial"/>
              </w:rPr>
            </w:pPr>
          </w:p>
        </w:tc>
        <w:tc>
          <w:tcPr>
            <w:tcW w:w="10170" w:type="dxa"/>
          </w:tcPr>
          <w:p w14:paraId="30E919FD" w14:textId="77777777" w:rsidR="002B06EF" w:rsidRPr="00A35D7F" w:rsidRDefault="002B06EF" w:rsidP="00A5458E">
            <w:pPr>
              <w:autoSpaceDE w:val="0"/>
              <w:autoSpaceDN w:val="0"/>
              <w:adjustRightInd w:val="0"/>
              <w:jc w:val="left"/>
              <w:rPr>
                <w:rFonts w:cs="Arial"/>
                <w:bCs/>
              </w:rPr>
            </w:pPr>
          </w:p>
        </w:tc>
        <w:tc>
          <w:tcPr>
            <w:tcW w:w="1080" w:type="dxa"/>
          </w:tcPr>
          <w:p w14:paraId="7996BA2D"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1B9C8297" w14:textId="77777777" w:rsidTr="00A5458E">
        <w:trPr>
          <w:cantSplit/>
        </w:trPr>
        <w:tc>
          <w:tcPr>
            <w:tcW w:w="1080" w:type="dxa"/>
          </w:tcPr>
          <w:p w14:paraId="6251B862" w14:textId="2D4A8595" w:rsidR="002B06EF" w:rsidRPr="00D15600"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8</w:t>
            </w:r>
          </w:p>
          <w:p w14:paraId="741B645C" w14:textId="77777777" w:rsidR="002B06EF" w:rsidRDefault="002B06EF" w:rsidP="00A5458E">
            <w:pPr>
              <w:autoSpaceDE w:val="0"/>
              <w:autoSpaceDN w:val="0"/>
              <w:adjustRightInd w:val="0"/>
              <w:jc w:val="left"/>
              <w:rPr>
                <w:rFonts w:eastAsia="Calibri" w:cs="Arial"/>
              </w:rPr>
            </w:pPr>
          </w:p>
        </w:tc>
        <w:tc>
          <w:tcPr>
            <w:tcW w:w="10170" w:type="dxa"/>
          </w:tcPr>
          <w:p w14:paraId="59E618AD" w14:textId="5EC83177" w:rsidR="002B06EF" w:rsidRPr="00A35D7F" w:rsidRDefault="00925E6A" w:rsidP="00E7776A">
            <w:pPr>
              <w:jc w:val="left"/>
              <w:rPr>
                <w:rFonts w:cs="Arial"/>
              </w:rPr>
            </w:pPr>
            <w:r w:rsidRPr="00A35D7F">
              <w:rPr>
                <w:rFonts w:cs="Arial"/>
              </w:rPr>
              <w:t>Contractor will prepare and send the cancer file as requested by Indian Health Service (IHS) for linkage once a year. Upon receiving the results of case information on individuals that were matched with the IHS database, the Contractor shall update the NCR database information.</w:t>
            </w:r>
            <w:r w:rsidR="00E7776A">
              <w:rPr>
                <w:rFonts w:cs="Arial"/>
              </w:rPr>
              <w:t xml:space="preserve"> </w:t>
            </w:r>
            <w:r w:rsidR="00E7776A" w:rsidRPr="005B2E10">
              <w:rPr>
                <w:rFonts w:cs="Arial"/>
              </w:rPr>
              <w:t>This requirement shall be completed</w:t>
            </w:r>
            <w:r w:rsidR="00E7776A">
              <w:rPr>
                <w:rFonts w:cs="Arial"/>
              </w:rPr>
              <w:t xml:space="preserve"> annually upon receipt of results of case information. </w:t>
            </w:r>
            <w:r w:rsidR="00E7776A" w:rsidRPr="005B2E10">
              <w:rPr>
                <w:rFonts w:eastAsia="Calibri" w:cs="Arial"/>
              </w:rPr>
              <w:t>Describe how your solution will meet this requirement.</w:t>
            </w:r>
          </w:p>
        </w:tc>
        <w:tc>
          <w:tcPr>
            <w:tcW w:w="1080" w:type="dxa"/>
          </w:tcPr>
          <w:p w14:paraId="6B4D9D68" w14:textId="77777777" w:rsidR="002B06EF" w:rsidRPr="000F6FDD" w:rsidRDefault="002B06EF" w:rsidP="00A5458E">
            <w:pPr>
              <w:jc w:val="left"/>
              <w:rPr>
                <w:rFonts w:eastAsia="Calibri" w:cs="Arial"/>
              </w:rPr>
            </w:pPr>
          </w:p>
        </w:tc>
      </w:tr>
      <w:tr w:rsidR="002B06EF" w:rsidRPr="00D15600" w14:paraId="5C8AA5A8" w14:textId="77777777" w:rsidTr="00A5458E">
        <w:trPr>
          <w:cantSplit/>
        </w:trPr>
        <w:tc>
          <w:tcPr>
            <w:tcW w:w="1080" w:type="dxa"/>
          </w:tcPr>
          <w:p w14:paraId="5E4A8C3B" w14:textId="77777777" w:rsidR="002B06EF" w:rsidRDefault="002B06EF" w:rsidP="00A5458E">
            <w:pPr>
              <w:autoSpaceDE w:val="0"/>
              <w:autoSpaceDN w:val="0"/>
              <w:adjustRightInd w:val="0"/>
              <w:jc w:val="left"/>
              <w:rPr>
                <w:rFonts w:eastAsia="Calibri" w:cs="Arial"/>
              </w:rPr>
            </w:pPr>
          </w:p>
        </w:tc>
        <w:tc>
          <w:tcPr>
            <w:tcW w:w="11250" w:type="dxa"/>
            <w:gridSpan w:val="2"/>
          </w:tcPr>
          <w:p w14:paraId="6CF2A82B"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342A79AD" w14:textId="77777777" w:rsidR="002B06EF" w:rsidRPr="00A35D7F" w:rsidRDefault="002B06EF" w:rsidP="00A5458E">
            <w:pPr>
              <w:autoSpaceDE w:val="0"/>
              <w:autoSpaceDN w:val="0"/>
              <w:adjustRightInd w:val="0"/>
              <w:jc w:val="left"/>
              <w:rPr>
                <w:rFonts w:eastAsia="Calibri" w:cs="Arial"/>
              </w:rPr>
            </w:pPr>
          </w:p>
        </w:tc>
      </w:tr>
      <w:tr w:rsidR="002B06EF" w:rsidRPr="00D15600" w14:paraId="306402E7" w14:textId="77777777" w:rsidTr="00A5458E">
        <w:trPr>
          <w:cantSplit/>
        </w:trPr>
        <w:tc>
          <w:tcPr>
            <w:tcW w:w="1080" w:type="dxa"/>
          </w:tcPr>
          <w:p w14:paraId="4E0206A1" w14:textId="77777777" w:rsidR="002B06EF" w:rsidRDefault="002B06EF" w:rsidP="00A5458E">
            <w:pPr>
              <w:autoSpaceDE w:val="0"/>
              <w:autoSpaceDN w:val="0"/>
              <w:adjustRightInd w:val="0"/>
              <w:jc w:val="left"/>
              <w:rPr>
                <w:rFonts w:eastAsia="Calibri" w:cs="Arial"/>
              </w:rPr>
            </w:pPr>
          </w:p>
        </w:tc>
        <w:tc>
          <w:tcPr>
            <w:tcW w:w="10170" w:type="dxa"/>
          </w:tcPr>
          <w:p w14:paraId="3EC53E35" w14:textId="77777777" w:rsidR="002B06EF" w:rsidRPr="00A35D7F" w:rsidRDefault="002B06EF" w:rsidP="00A5458E">
            <w:pPr>
              <w:autoSpaceDE w:val="0"/>
              <w:autoSpaceDN w:val="0"/>
              <w:adjustRightInd w:val="0"/>
              <w:jc w:val="left"/>
              <w:rPr>
                <w:rFonts w:eastAsia="Calibri" w:cs="Arial"/>
              </w:rPr>
            </w:pPr>
          </w:p>
        </w:tc>
        <w:tc>
          <w:tcPr>
            <w:tcW w:w="1080" w:type="dxa"/>
          </w:tcPr>
          <w:p w14:paraId="2FF04A6D"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4527658D" w14:textId="77777777" w:rsidTr="00A5458E">
        <w:trPr>
          <w:cantSplit/>
        </w:trPr>
        <w:tc>
          <w:tcPr>
            <w:tcW w:w="1080" w:type="dxa"/>
          </w:tcPr>
          <w:p w14:paraId="07D02074" w14:textId="1EF379CD" w:rsidR="002B06EF" w:rsidRDefault="004A6BF4" w:rsidP="00A5458E">
            <w:pPr>
              <w:autoSpaceDE w:val="0"/>
              <w:autoSpaceDN w:val="0"/>
              <w:adjustRightInd w:val="0"/>
              <w:jc w:val="left"/>
              <w:rPr>
                <w:rFonts w:eastAsia="Calibri" w:cs="Arial"/>
              </w:rPr>
            </w:pPr>
            <w:r>
              <w:rPr>
                <w:rFonts w:eastAsia="Calibri" w:cs="Arial"/>
              </w:rPr>
              <w:t>PRO-</w:t>
            </w:r>
            <w:r w:rsidR="00A8742C">
              <w:rPr>
                <w:rFonts w:eastAsia="Calibri" w:cs="Arial"/>
              </w:rPr>
              <w:t>9</w:t>
            </w:r>
          </w:p>
        </w:tc>
        <w:tc>
          <w:tcPr>
            <w:tcW w:w="10170" w:type="dxa"/>
          </w:tcPr>
          <w:p w14:paraId="5679AF06" w14:textId="19B0F22F" w:rsidR="002B06EF" w:rsidRPr="00A35D7F" w:rsidRDefault="008C61A3" w:rsidP="00BA1BB7">
            <w:pPr>
              <w:jc w:val="left"/>
              <w:rPr>
                <w:rFonts w:cs="Arial"/>
              </w:rPr>
            </w:pPr>
            <w:r w:rsidRPr="00A35D7F">
              <w:rPr>
                <w:rFonts w:cs="Arial"/>
              </w:rPr>
              <w:t>Contractor s</w:t>
            </w:r>
            <w:r w:rsidR="00925E6A" w:rsidRPr="00A35D7F">
              <w:rPr>
                <w:rFonts w:cs="Arial"/>
              </w:rPr>
              <w:t>hall provide data for the interstate data exchange for DHHS with jurisdictions who have entered into The National Interstate Data Exchange Agreement, and incorporates out-of-state reports into NCR database. The data shall be exchanged using the agreed upon NAACCR format and will have been edited to the extent possible, per NAACCR requirements.</w:t>
            </w:r>
            <w:r w:rsidR="00BA1BB7">
              <w:rPr>
                <w:rFonts w:cs="Arial"/>
              </w:rPr>
              <w:t xml:space="preserve"> </w:t>
            </w:r>
            <w:r w:rsidR="00BA1BB7" w:rsidRPr="005B2E10">
              <w:rPr>
                <w:rFonts w:cs="Arial"/>
              </w:rPr>
              <w:t>This requirement shall be completed</w:t>
            </w:r>
            <w:r w:rsidR="00BA1BB7">
              <w:rPr>
                <w:rFonts w:cs="Arial"/>
              </w:rPr>
              <w:t xml:space="preserve"> semi-annually in April and October of weach contract year. </w:t>
            </w:r>
            <w:r w:rsidR="00BA1BB7" w:rsidRPr="005B2E10">
              <w:rPr>
                <w:rFonts w:eastAsia="Calibri" w:cs="Arial"/>
              </w:rPr>
              <w:t>Describe how your solution will meet this requirement.</w:t>
            </w:r>
          </w:p>
        </w:tc>
        <w:tc>
          <w:tcPr>
            <w:tcW w:w="1080" w:type="dxa"/>
          </w:tcPr>
          <w:p w14:paraId="153C4B74"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753A1715" w14:textId="77777777" w:rsidTr="00A5458E">
        <w:trPr>
          <w:cantSplit/>
        </w:trPr>
        <w:tc>
          <w:tcPr>
            <w:tcW w:w="1080" w:type="dxa"/>
          </w:tcPr>
          <w:p w14:paraId="136FA5D8" w14:textId="77777777" w:rsidR="002B06EF" w:rsidRDefault="002B06EF" w:rsidP="00A5458E">
            <w:pPr>
              <w:autoSpaceDE w:val="0"/>
              <w:autoSpaceDN w:val="0"/>
              <w:adjustRightInd w:val="0"/>
              <w:jc w:val="left"/>
              <w:rPr>
                <w:rFonts w:eastAsia="Calibri" w:cs="Arial"/>
              </w:rPr>
            </w:pPr>
          </w:p>
        </w:tc>
        <w:tc>
          <w:tcPr>
            <w:tcW w:w="11250" w:type="dxa"/>
            <w:gridSpan w:val="2"/>
          </w:tcPr>
          <w:p w14:paraId="3D3A1E38"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79A62082" w14:textId="77777777" w:rsidR="002B06EF" w:rsidRPr="00A35D7F" w:rsidRDefault="002B06EF" w:rsidP="00A5458E">
            <w:pPr>
              <w:autoSpaceDE w:val="0"/>
              <w:autoSpaceDN w:val="0"/>
              <w:adjustRightInd w:val="0"/>
              <w:jc w:val="left"/>
              <w:rPr>
                <w:rFonts w:eastAsia="Calibri" w:cs="Arial"/>
              </w:rPr>
            </w:pPr>
          </w:p>
        </w:tc>
      </w:tr>
      <w:tr w:rsidR="002B06EF" w:rsidRPr="00D15600" w14:paraId="1BAFE432" w14:textId="77777777" w:rsidTr="00A5458E">
        <w:trPr>
          <w:cantSplit/>
        </w:trPr>
        <w:tc>
          <w:tcPr>
            <w:tcW w:w="1080" w:type="dxa"/>
          </w:tcPr>
          <w:p w14:paraId="50946435" w14:textId="77777777" w:rsidR="002B06EF" w:rsidRDefault="002B06EF" w:rsidP="00A5458E">
            <w:pPr>
              <w:autoSpaceDE w:val="0"/>
              <w:autoSpaceDN w:val="0"/>
              <w:adjustRightInd w:val="0"/>
              <w:jc w:val="left"/>
              <w:rPr>
                <w:rFonts w:eastAsia="Calibri" w:cs="Arial"/>
              </w:rPr>
            </w:pPr>
          </w:p>
        </w:tc>
        <w:tc>
          <w:tcPr>
            <w:tcW w:w="10170" w:type="dxa"/>
          </w:tcPr>
          <w:p w14:paraId="67D52E87" w14:textId="77777777" w:rsidR="002B06EF" w:rsidRPr="00A35D7F" w:rsidRDefault="002B06EF" w:rsidP="00A5458E">
            <w:pPr>
              <w:autoSpaceDE w:val="0"/>
              <w:autoSpaceDN w:val="0"/>
              <w:adjustRightInd w:val="0"/>
              <w:jc w:val="left"/>
              <w:rPr>
                <w:rFonts w:cs="Arial"/>
                <w:bCs/>
              </w:rPr>
            </w:pPr>
          </w:p>
        </w:tc>
        <w:tc>
          <w:tcPr>
            <w:tcW w:w="1080" w:type="dxa"/>
          </w:tcPr>
          <w:p w14:paraId="7866D2BF"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74421FE6" w14:textId="77777777" w:rsidTr="00A5458E">
        <w:trPr>
          <w:cantSplit/>
        </w:trPr>
        <w:tc>
          <w:tcPr>
            <w:tcW w:w="1080" w:type="dxa"/>
          </w:tcPr>
          <w:p w14:paraId="45D220EA" w14:textId="7D946AB0" w:rsidR="002B06EF" w:rsidRPr="00D15600" w:rsidRDefault="004A6BF4" w:rsidP="00A5458E">
            <w:pPr>
              <w:autoSpaceDE w:val="0"/>
              <w:autoSpaceDN w:val="0"/>
              <w:adjustRightInd w:val="0"/>
              <w:jc w:val="left"/>
              <w:rPr>
                <w:rFonts w:eastAsia="Calibri" w:cs="Arial"/>
              </w:rPr>
            </w:pPr>
            <w:r>
              <w:rPr>
                <w:rFonts w:eastAsia="Calibri" w:cs="Arial"/>
              </w:rPr>
              <w:t>PRO-</w:t>
            </w:r>
            <w:r w:rsidR="002B06EF">
              <w:rPr>
                <w:rFonts w:eastAsia="Calibri" w:cs="Arial"/>
              </w:rPr>
              <w:t>1</w:t>
            </w:r>
            <w:r w:rsidR="00A8742C">
              <w:rPr>
                <w:rFonts w:eastAsia="Calibri" w:cs="Arial"/>
              </w:rPr>
              <w:t>0</w:t>
            </w:r>
          </w:p>
          <w:p w14:paraId="2945872D" w14:textId="77777777" w:rsidR="002B06EF" w:rsidRDefault="002B06EF" w:rsidP="00A5458E">
            <w:pPr>
              <w:autoSpaceDE w:val="0"/>
              <w:autoSpaceDN w:val="0"/>
              <w:adjustRightInd w:val="0"/>
              <w:jc w:val="left"/>
              <w:rPr>
                <w:rFonts w:eastAsia="Calibri" w:cs="Arial"/>
              </w:rPr>
            </w:pPr>
          </w:p>
        </w:tc>
        <w:tc>
          <w:tcPr>
            <w:tcW w:w="10170" w:type="dxa"/>
          </w:tcPr>
          <w:p w14:paraId="6B5F9ED7" w14:textId="41CDCB23" w:rsidR="002B06EF" w:rsidRPr="00A35D7F" w:rsidRDefault="00925E6A" w:rsidP="00A01B6B">
            <w:pPr>
              <w:jc w:val="left"/>
              <w:rPr>
                <w:rFonts w:cs="Arial"/>
              </w:rPr>
            </w:pPr>
            <w:r w:rsidRPr="00B55647">
              <w:rPr>
                <w:rFonts w:cs="Arial"/>
              </w:rPr>
              <w:t>Contractor shall incorporate out-of-state reports into NCR database. The Contractor shall also monitor and contact those states with exchange agreements that have not exchanged data, specifically for the surrounding states, verifying there were no Nebraska residents diagnosed with cancer in those states during the reporting period.</w:t>
            </w:r>
            <w:r w:rsidR="00A01B6B" w:rsidRPr="00B55647">
              <w:rPr>
                <w:rFonts w:cs="Arial"/>
              </w:rPr>
              <w:t xml:space="preserve"> This requirement shall be completed within thirty (30) </w:t>
            </w:r>
            <w:r w:rsidR="00CE01E2">
              <w:rPr>
                <w:rFonts w:cs="Arial"/>
              </w:rPr>
              <w:t>State business</w:t>
            </w:r>
            <w:r w:rsidR="00841DEC" w:rsidRPr="00B55647">
              <w:rPr>
                <w:rFonts w:cs="Arial"/>
              </w:rPr>
              <w:t xml:space="preserve"> </w:t>
            </w:r>
            <w:r w:rsidR="00A01B6B" w:rsidRPr="00B55647">
              <w:rPr>
                <w:rFonts w:cs="Arial"/>
              </w:rPr>
              <w:t>days of receipt of out-of-state reports and incorporate data semi-annually from surrounding states.</w:t>
            </w:r>
            <w:r w:rsidR="00841DEC" w:rsidRPr="00B55647">
              <w:rPr>
                <w:rFonts w:cs="Arial"/>
              </w:rPr>
              <w:t xml:space="preserve"> All out-of-state information will be incorporated into the NCR database prior to October 30</w:t>
            </w:r>
            <w:r w:rsidR="00841DEC" w:rsidRPr="00B55647">
              <w:rPr>
                <w:rFonts w:cs="Arial"/>
                <w:vertAlign w:val="superscript"/>
              </w:rPr>
              <w:t>th</w:t>
            </w:r>
            <w:r w:rsidR="00841DEC" w:rsidRPr="00B55647">
              <w:rPr>
                <w:rFonts w:cs="Arial"/>
              </w:rPr>
              <w:t xml:space="preserve"> each year.</w:t>
            </w:r>
            <w:r w:rsidR="00A01B6B" w:rsidRPr="00B55647">
              <w:rPr>
                <w:rFonts w:cs="Arial"/>
              </w:rPr>
              <w:t xml:space="preserve"> </w:t>
            </w:r>
            <w:r w:rsidR="00A01B6B" w:rsidRPr="00B55647">
              <w:rPr>
                <w:rFonts w:eastAsia="Calibri" w:cs="Arial"/>
              </w:rPr>
              <w:t>Describe how your solution will meet this requirement.</w:t>
            </w:r>
          </w:p>
        </w:tc>
        <w:tc>
          <w:tcPr>
            <w:tcW w:w="1080" w:type="dxa"/>
          </w:tcPr>
          <w:p w14:paraId="4E5D819C" w14:textId="77777777" w:rsidR="002B06EF" w:rsidRPr="000F6FDD" w:rsidRDefault="002B06EF" w:rsidP="00A5458E">
            <w:pPr>
              <w:jc w:val="left"/>
              <w:rPr>
                <w:rFonts w:eastAsia="Calibri" w:cs="Arial"/>
              </w:rPr>
            </w:pPr>
          </w:p>
        </w:tc>
      </w:tr>
      <w:tr w:rsidR="002B06EF" w:rsidRPr="00D15600" w14:paraId="5E8A42C1" w14:textId="77777777" w:rsidTr="00A5458E">
        <w:trPr>
          <w:cantSplit/>
        </w:trPr>
        <w:tc>
          <w:tcPr>
            <w:tcW w:w="1080" w:type="dxa"/>
          </w:tcPr>
          <w:p w14:paraId="27CEBFC7" w14:textId="77777777" w:rsidR="002B06EF" w:rsidRDefault="002B06EF" w:rsidP="00A5458E">
            <w:pPr>
              <w:autoSpaceDE w:val="0"/>
              <w:autoSpaceDN w:val="0"/>
              <w:adjustRightInd w:val="0"/>
              <w:jc w:val="left"/>
              <w:rPr>
                <w:rFonts w:eastAsia="Calibri" w:cs="Arial"/>
              </w:rPr>
            </w:pPr>
          </w:p>
        </w:tc>
        <w:tc>
          <w:tcPr>
            <w:tcW w:w="11250" w:type="dxa"/>
            <w:gridSpan w:val="2"/>
          </w:tcPr>
          <w:p w14:paraId="41A00DA2"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3437DF9C" w14:textId="77777777" w:rsidR="002B06EF" w:rsidRPr="00A35D7F" w:rsidRDefault="002B06EF" w:rsidP="00A5458E">
            <w:pPr>
              <w:autoSpaceDE w:val="0"/>
              <w:autoSpaceDN w:val="0"/>
              <w:adjustRightInd w:val="0"/>
              <w:jc w:val="left"/>
              <w:rPr>
                <w:rFonts w:eastAsia="Calibri" w:cs="Arial"/>
              </w:rPr>
            </w:pPr>
          </w:p>
        </w:tc>
      </w:tr>
      <w:tr w:rsidR="002B06EF" w:rsidRPr="00D15600" w14:paraId="77CDFF58" w14:textId="77777777" w:rsidTr="00A5458E">
        <w:trPr>
          <w:cantSplit/>
        </w:trPr>
        <w:tc>
          <w:tcPr>
            <w:tcW w:w="1080" w:type="dxa"/>
          </w:tcPr>
          <w:p w14:paraId="792FD335" w14:textId="77777777" w:rsidR="002B06EF" w:rsidRDefault="002B06EF" w:rsidP="00A5458E">
            <w:pPr>
              <w:autoSpaceDE w:val="0"/>
              <w:autoSpaceDN w:val="0"/>
              <w:adjustRightInd w:val="0"/>
              <w:jc w:val="left"/>
              <w:rPr>
                <w:rFonts w:eastAsia="Calibri" w:cs="Arial"/>
              </w:rPr>
            </w:pPr>
          </w:p>
        </w:tc>
        <w:tc>
          <w:tcPr>
            <w:tcW w:w="10170" w:type="dxa"/>
          </w:tcPr>
          <w:p w14:paraId="3AC68414" w14:textId="77777777" w:rsidR="002B06EF" w:rsidRPr="00A35D7F" w:rsidRDefault="002B06EF" w:rsidP="00A5458E">
            <w:pPr>
              <w:autoSpaceDE w:val="0"/>
              <w:autoSpaceDN w:val="0"/>
              <w:adjustRightInd w:val="0"/>
              <w:jc w:val="left"/>
              <w:rPr>
                <w:rFonts w:eastAsia="Calibri" w:cs="Arial"/>
              </w:rPr>
            </w:pPr>
          </w:p>
        </w:tc>
        <w:tc>
          <w:tcPr>
            <w:tcW w:w="1080" w:type="dxa"/>
          </w:tcPr>
          <w:p w14:paraId="6CC5B56D"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2D191EDD" w14:textId="77777777" w:rsidTr="00A5458E">
        <w:trPr>
          <w:cantSplit/>
        </w:trPr>
        <w:tc>
          <w:tcPr>
            <w:tcW w:w="1080" w:type="dxa"/>
          </w:tcPr>
          <w:p w14:paraId="34C9D0C6" w14:textId="0EF6D875" w:rsidR="002B06EF" w:rsidRDefault="004A6BF4" w:rsidP="00A5458E">
            <w:pPr>
              <w:autoSpaceDE w:val="0"/>
              <w:autoSpaceDN w:val="0"/>
              <w:adjustRightInd w:val="0"/>
              <w:jc w:val="left"/>
              <w:rPr>
                <w:rFonts w:eastAsia="Calibri" w:cs="Arial"/>
              </w:rPr>
            </w:pPr>
            <w:r>
              <w:rPr>
                <w:rFonts w:eastAsia="Calibri" w:cs="Arial"/>
              </w:rPr>
              <w:t>PRO-</w:t>
            </w:r>
            <w:r w:rsidR="002B06EF">
              <w:rPr>
                <w:rFonts w:eastAsia="Calibri" w:cs="Arial"/>
              </w:rPr>
              <w:t>1</w:t>
            </w:r>
            <w:r w:rsidR="00A8742C">
              <w:rPr>
                <w:rFonts w:eastAsia="Calibri" w:cs="Arial"/>
              </w:rPr>
              <w:t>1</w:t>
            </w:r>
          </w:p>
        </w:tc>
        <w:tc>
          <w:tcPr>
            <w:tcW w:w="10170" w:type="dxa"/>
          </w:tcPr>
          <w:p w14:paraId="3D5B14DF" w14:textId="7C9A5289" w:rsidR="002B06EF" w:rsidRPr="00A35D7F" w:rsidRDefault="008C61A3" w:rsidP="00A01B6B">
            <w:pPr>
              <w:jc w:val="left"/>
              <w:rPr>
                <w:rFonts w:cs="Arial"/>
              </w:rPr>
            </w:pPr>
            <w:r w:rsidRPr="00A35D7F">
              <w:rPr>
                <w:rFonts w:cs="Arial"/>
              </w:rPr>
              <w:t xml:space="preserve">Contractor </w:t>
            </w:r>
            <w:r w:rsidR="00A01B6B">
              <w:rPr>
                <w:rFonts w:cs="Arial"/>
              </w:rPr>
              <w:t>sha</w:t>
            </w:r>
            <w:r w:rsidR="00925E6A" w:rsidRPr="00A35D7F">
              <w:rPr>
                <w:rFonts w:cs="Arial"/>
              </w:rPr>
              <w:t>ll process and monitor cases submitted by the Veterans’ Administration on an annual basis.</w:t>
            </w:r>
            <w:r w:rsidR="00A01B6B" w:rsidRPr="005B2E10">
              <w:rPr>
                <w:rFonts w:cs="Arial"/>
              </w:rPr>
              <w:t xml:space="preserve"> This requirement shall be completed</w:t>
            </w:r>
            <w:r w:rsidR="00A01B6B">
              <w:rPr>
                <w:rFonts w:cs="Arial"/>
              </w:rPr>
              <w:t xml:space="preserve"> within thirty (30) </w:t>
            </w:r>
            <w:r w:rsidR="00CE01E2">
              <w:rPr>
                <w:rFonts w:cs="Arial"/>
              </w:rPr>
              <w:t xml:space="preserve">State business </w:t>
            </w:r>
            <w:r w:rsidR="00A01B6B">
              <w:rPr>
                <w:rFonts w:cs="Arial"/>
              </w:rPr>
              <w:t xml:space="preserve">days of receipt of cases submitted by the Veterans’ Administration. </w:t>
            </w:r>
            <w:r w:rsidR="00A01B6B" w:rsidRPr="005B2E10">
              <w:rPr>
                <w:rFonts w:eastAsia="Calibri" w:cs="Arial"/>
              </w:rPr>
              <w:t>Describe how your solution will meet this requirement.</w:t>
            </w:r>
          </w:p>
        </w:tc>
        <w:tc>
          <w:tcPr>
            <w:tcW w:w="1080" w:type="dxa"/>
          </w:tcPr>
          <w:p w14:paraId="6A3C79CA"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31C836A2" w14:textId="77777777" w:rsidTr="00A5458E">
        <w:trPr>
          <w:cantSplit/>
        </w:trPr>
        <w:tc>
          <w:tcPr>
            <w:tcW w:w="1080" w:type="dxa"/>
          </w:tcPr>
          <w:p w14:paraId="37C1CE04" w14:textId="77777777" w:rsidR="002B06EF" w:rsidRDefault="002B06EF" w:rsidP="00A5458E">
            <w:pPr>
              <w:autoSpaceDE w:val="0"/>
              <w:autoSpaceDN w:val="0"/>
              <w:adjustRightInd w:val="0"/>
              <w:jc w:val="left"/>
              <w:rPr>
                <w:rFonts w:eastAsia="Calibri" w:cs="Arial"/>
              </w:rPr>
            </w:pPr>
          </w:p>
        </w:tc>
        <w:tc>
          <w:tcPr>
            <w:tcW w:w="11250" w:type="dxa"/>
            <w:gridSpan w:val="2"/>
          </w:tcPr>
          <w:p w14:paraId="21093F1B"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7AC6A581" w14:textId="77777777" w:rsidR="002B06EF" w:rsidRPr="00A35D7F" w:rsidRDefault="002B06EF" w:rsidP="00A5458E">
            <w:pPr>
              <w:autoSpaceDE w:val="0"/>
              <w:autoSpaceDN w:val="0"/>
              <w:adjustRightInd w:val="0"/>
              <w:jc w:val="left"/>
              <w:rPr>
                <w:rFonts w:eastAsia="Calibri" w:cs="Arial"/>
              </w:rPr>
            </w:pPr>
          </w:p>
        </w:tc>
      </w:tr>
      <w:tr w:rsidR="002B06EF" w:rsidRPr="00D15600" w14:paraId="69855BC4" w14:textId="77777777" w:rsidTr="00A5458E">
        <w:trPr>
          <w:cantSplit/>
        </w:trPr>
        <w:tc>
          <w:tcPr>
            <w:tcW w:w="1080" w:type="dxa"/>
          </w:tcPr>
          <w:p w14:paraId="68E4A690" w14:textId="77777777" w:rsidR="002B06EF" w:rsidRDefault="002B06EF" w:rsidP="00A5458E">
            <w:pPr>
              <w:autoSpaceDE w:val="0"/>
              <w:autoSpaceDN w:val="0"/>
              <w:adjustRightInd w:val="0"/>
              <w:jc w:val="left"/>
              <w:rPr>
                <w:rFonts w:eastAsia="Calibri" w:cs="Arial"/>
              </w:rPr>
            </w:pPr>
          </w:p>
        </w:tc>
        <w:tc>
          <w:tcPr>
            <w:tcW w:w="10170" w:type="dxa"/>
          </w:tcPr>
          <w:p w14:paraId="26D6C79E" w14:textId="77777777" w:rsidR="002B06EF" w:rsidRPr="00A35D7F" w:rsidRDefault="002B06EF" w:rsidP="00A5458E">
            <w:pPr>
              <w:autoSpaceDE w:val="0"/>
              <w:autoSpaceDN w:val="0"/>
              <w:adjustRightInd w:val="0"/>
              <w:jc w:val="left"/>
              <w:rPr>
                <w:rFonts w:cs="Arial"/>
                <w:bCs/>
              </w:rPr>
            </w:pPr>
          </w:p>
        </w:tc>
        <w:tc>
          <w:tcPr>
            <w:tcW w:w="1080" w:type="dxa"/>
          </w:tcPr>
          <w:p w14:paraId="18B4C20E"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7C7EDEB5" w14:textId="77777777" w:rsidTr="00A5458E">
        <w:trPr>
          <w:cantSplit/>
        </w:trPr>
        <w:tc>
          <w:tcPr>
            <w:tcW w:w="1080" w:type="dxa"/>
          </w:tcPr>
          <w:p w14:paraId="3C1E4F63" w14:textId="2EDAB2B5" w:rsidR="002B06EF" w:rsidRPr="00D15600" w:rsidRDefault="004A6BF4" w:rsidP="00A5458E">
            <w:pPr>
              <w:autoSpaceDE w:val="0"/>
              <w:autoSpaceDN w:val="0"/>
              <w:adjustRightInd w:val="0"/>
              <w:jc w:val="left"/>
              <w:rPr>
                <w:rFonts w:eastAsia="Calibri" w:cs="Arial"/>
              </w:rPr>
            </w:pPr>
            <w:r>
              <w:rPr>
                <w:rFonts w:eastAsia="Calibri" w:cs="Arial"/>
              </w:rPr>
              <w:t>PRO-</w:t>
            </w:r>
            <w:r w:rsidR="002B06EF">
              <w:rPr>
                <w:rFonts w:eastAsia="Calibri" w:cs="Arial"/>
              </w:rPr>
              <w:t>1</w:t>
            </w:r>
            <w:r w:rsidR="00A8742C">
              <w:rPr>
                <w:rFonts w:eastAsia="Calibri" w:cs="Arial"/>
              </w:rPr>
              <w:t>2</w:t>
            </w:r>
          </w:p>
          <w:p w14:paraId="71D852FE" w14:textId="77777777" w:rsidR="002B06EF" w:rsidRDefault="002B06EF" w:rsidP="00A5458E">
            <w:pPr>
              <w:autoSpaceDE w:val="0"/>
              <w:autoSpaceDN w:val="0"/>
              <w:adjustRightInd w:val="0"/>
              <w:jc w:val="left"/>
              <w:rPr>
                <w:rFonts w:eastAsia="Calibri" w:cs="Arial"/>
              </w:rPr>
            </w:pPr>
          </w:p>
        </w:tc>
        <w:tc>
          <w:tcPr>
            <w:tcW w:w="10170" w:type="dxa"/>
          </w:tcPr>
          <w:p w14:paraId="12F4C5CC" w14:textId="593C7902" w:rsidR="002B06EF" w:rsidRPr="00A35D7F" w:rsidRDefault="008C61A3" w:rsidP="008C61A3">
            <w:pPr>
              <w:jc w:val="left"/>
              <w:rPr>
                <w:rFonts w:cs="Arial"/>
              </w:rPr>
            </w:pPr>
            <w:r w:rsidRPr="00A35D7F">
              <w:rPr>
                <w:rFonts w:cs="Arial"/>
              </w:rPr>
              <w:t>Contractor s</w:t>
            </w:r>
            <w:r w:rsidR="00925E6A" w:rsidRPr="00A35D7F">
              <w:rPr>
                <w:rFonts w:cs="Arial"/>
              </w:rPr>
              <w:t xml:space="preserve">hall comply with all NAACCR and the CDC’s NPCR </w:t>
            </w:r>
            <w:r w:rsidR="00071F91">
              <w:rPr>
                <w:rFonts w:cs="Arial"/>
              </w:rPr>
              <w:t xml:space="preserve">reporting </w:t>
            </w:r>
            <w:r w:rsidR="00925E6A" w:rsidRPr="00A35D7F">
              <w:rPr>
                <w:rFonts w:cs="Arial"/>
              </w:rPr>
              <w:t xml:space="preserve">standards when submitting </w:t>
            </w:r>
            <w:r w:rsidR="00071F91">
              <w:rPr>
                <w:rFonts w:cs="Arial"/>
              </w:rPr>
              <w:t xml:space="preserve">annual </w:t>
            </w:r>
            <w:r w:rsidR="00925E6A" w:rsidRPr="00A35D7F">
              <w:rPr>
                <w:rFonts w:cs="Arial"/>
              </w:rPr>
              <w:t>data.</w:t>
            </w:r>
            <w:r w:rsidR="00A01B6B">
              <w:rPr>
                <w:rFonts w:cs="Arial"/>
              </w:rPr>
              <w:t xml:space="preserve"> </w:t>
            </w:r>
            <w:r w:rsidR="00A01B6B" w:rsidRPr="005B2E10">
              <w:rPr>
                <w:rFonts w:eastAsia="Calibri" w:cs="Arial"/>
              </w:rPr>
              <w:t>Describe how your solution will meet this requirement.</w:t>
            </w:r>
          </w:p>
        </w:tc>
        <w:tc>
          <w:tcPr>
            <w:tcW w:w="1080" w:type="dxa"/>
          </w:tcPr>
          <w:p w14:paraId="5354EFC3" w14:textId="77777777" w:rsidR="002B06EF" w:rsidRPr="000F6FDD" w:rsidRDefault="002B06EF" w:rsidP="00A5458E">
            <w:pPr>
              <w:jc w:val="left"/>
              <w:rPr>
                <w:rFonts w:eastAsia="Calibri" w:cs="Arial"/>
              </w:rPr>
            </w:pPr>
          </w:p>
        </w:tc>
      </w:tr>
      <w:tr w:rsidR="002B06EF" w:rsidRPr="00D15600" w14:paraId="34EF0054" w14:textId="77777777" w:rsidTr="00A5458E">
        <w:trPr>
          <w:cantSplit/>
        </w:trPr>
        <w:tc>
          <w:tcPr>
            <w:tcW w:w="1080" w:type="dxa"/>
          </w:tcPr>
          <w:p w14:paraId="2A32C1E9" w14:textId="77777777" w:rsidR="002B06EF" w:rsidRDefault="002B06EF" w:rsidP="00A5458E">
            <w:pPr>
              <w:autoSpaceDE w:val="0"/>
              <w:autoSpaceDN w:val="0"/>
              <w:adjustRightInd w:val="0"/>
              <w:jc w:val="left"/>
              <w:rPr>
                <w:rFonts w:eastAsia="Calibri" w:cs="Arial"/>
              </w:rPr>
            </w:pPr>
          </w:p>
        </w:tc>
        <w:tc>
          <w:tcPr>
            <w:tcW w:w="11250" w:type="dxa"/>
            <w:gridSpan w:val="2"/>
          </w:tcPr>
          <w:p w14:paraId="7845E0BB" w14:textId="77777777" w:rsidR="002B06EF" w:rsidRPr="00A35D7F" w:rsidRDefault="002B06EF" w:rsidP="00A5458E">
            <w:pPr>
              <w:autoSpaceDE w:val="0"/>
              <w:autoSpaceDN w:val="0"/>
              <w:adjustRightInd w:val="0"/>
              <w:jc w:val="left"/>
              <w:rPr>
                <w:rFonts w:eastAsia="Calibri" w:cs="Arial"/>
              </w:rPr>
            </w:pPr>
            <w:r w:rsidRPr="00B55647">
              <w:rPr>
                <w:rFonts w:eastAsia="Calibri" w:cs="Arial"/>
              </w:rPr>
              <w:t>Bidder’s Response:</w:t>
            </w:r>
          </w:p>
          <w:p w14:paraId="2BCB6503" w14:textId="77777777" w:rsidR="002B06EF" w:rsidRPr="00A35D7F" w:rsidRDefault="002B06EF" w:rsidP="00A5458E">
            <w:pPr>
              <w:autoSpaceDE w:val="0"/>
              <w:autoSpaceDN w:val="0"/>
              <w:adjustRightInd w:val="0"/>
              <w:jc w:val="left"/>
              <w:rPr>
                <w:rFonts w:eastAsia="Calibri" w:cs="Arial"/>
              </w:rPr>
            </w:pPr>
          </w:p>
        </w:tc>
      </w:tr>
      <w:tr w:rsidR="002B06EF" w:rsidRPr="00D15600" w14:paraId="58774BCF" w14:textId="77777777" w:rsidTr="00A5458E">
        <w:trPr>
          <w:cantSplit/>
        </w:trPr>
        <w:tc>
          <w:tcPr>
            <w:tcW w:w="1080" w:type="dxa"/>
          </w:tcPr>
          <w:p w14:paraId="4FEC60FE" w14:textId="77777777" w:rsidR="002B06EF" w:rsidRDefault="002B06EF" w:rsidP="00A5458E">
            <w:pPr>
              <w:autoSpaceDE w:val="0"/>
              <w:autoSpaceDN w:val="0"/>
              <w:adjustRightInd w:val="0"/>
              <w:jc w:val="left"/>
              <w:rPr>
                <w:rFonts w:eastAsia="Calibri" w:cs="Arial"/>
              </w:rPr>
            </w:pPr>
          </w:p>
        </w:tc>
        <w:tc>
          <w:tcPr>
            <w:tcW w:w="10170" w:type="dxa"/>
          </w:tcPr>
          <w:p w14:paraId="3A51DF3E" w14:textId="77777777" w:rsidR="002B06EF" w:rsidRPr="00A35D7F" w:rsidRDefault="002B06EF" w:rsidP="00A5458E">
            <w:pPr>
              <w:autoSpaceDE w:val="0"/>
              <w:autoSpaceDN w:val="0"/>
              <w:adjustRightInd w:val="0"/>
              <w:jc w:val="left"/>
              <w:rPr>
                <w:rFonts w:eastAsia="Calibri" w:cs="Arial"/>
              </w:rPr>
            </w:pPr>
          </w:p>
        </w:tc>
        <w:tc>
          <w:tcPr>
            <w:tcW w:w="1080" w:type="dxa"/>
          </w:tcPr>
          <w:p w14:paraId="71EE27BC" w14:textId="77777777" w:rsidR="002B06EF" w:rsidRDefault="002B06EF" w:rsidP="00A5458E">
            <w:pPr>
              <w:autoSpaceDE w:val="0"/>
              <w:autoSpaceDN w:val="0"/>
              <w:adjustRightInd w:val="0"/>
              <w:jc w:val="left"/>
              <w:rPr>
                <w:rFonts w:eastAsia="Calibri" w:cs="Arial"/>
              </w:rPr>
            </w:pPr>
            <w:r w:rsidRPr="00A51D18">
              <w:rPr>
                <w:rFonts w:eastAsia="Calibri" w:cs="Arial"/>
                <w:sz w:val="16"/>
                <w:szCs w:val="16"/>
              </w:rPr>
              <w:t>Comply</w:t>
            </w:r>
          </w:p>
        </w:tc>
      </w:tr>
      <w:tr w:rsidR="002B06EF" w:rsidRPr="00D15600" w14:paraId="074610A8" w14:textId="77777777" w:rsidTr="00A5458E">
        <w:trPr>
          <w:cantSplit/>
        </w:trPr>
        <w:tc>
          <w:tcPr>
            <w:tcW w:w="1080" w:type="dxa"/>
          </w:tcPr>
          <w:p w14:paraId="73A42F6B" w14:textId="1706980F" w:rsidR="002B06EF" w:rsidRDefault="004A6BF4" w:rsidP="00A5458E">
            <w:pPr>
              <w:autoSpaceDE w:val="0"/>
              <w:autoSpaceDN w:val="0"/>
              <w:adjustRightInd w:val="0"/>
              <w:jc w:val="left"/>
              <w:rPr>
                <w:rFonts w:eastAsia="Calibri" w:cs="Arial"/>
              </w:rPr>
            </w:pPr>
            <w:r>
              <w:rPr>
                <w:rFonts w:eastAsia="Calibri" w:cs="Arial"/>
              </w:rPr>
              <w:t>PRO-</w:t>
            </w:r>
            <w:r w:rsidR="002B06EF">
              <w:rPr>
                <w:rFonts w:eastAsia="Calibri" w:cs="Arial"/>
              </w:rPr>
              <w:t>1</w:t>
            </w:r>
            <w:r w:rsidR="00A8742C">
              <w:rPr>
                <w:rFonts w:eastAsia="Calibri" w:cs="Arial"/>
              </w:rPr>
              <w:t>3</w:t>
            </w:r>
          </w:p>
        </w:tc>
        <w:tc>
          <w:tcPr>
            <w:tcW w:w="10170" w:type="dxa"/>
          </w:tcPr>
          <w:p w14:paraId="7CBC194C" w14:textId="43B7692A" w:rsidR="002B06EF" w:rsidRPr="00A35D7F" w:rsidRDefault="008C61A3" w:rsidP="004802C3">
            <w:pPr>
              <w:jc w:val="left"/>
              <w:rPr>
                <w:rFonts w:cs="Arial"/>
              </w:rPr>
            </w:pPr>
            <w:r w:rsidRPr="00A35D7F">
              <w:rPr>
                <w:rFonts w:cs="Arial"/>
              </w:rPr>
              <w:t xml:space="preserve">Contractor </w:t>
            </w:r>
            <w:r w:rsidR="004802C3">
              <w:rPr>
                <w:rFonts w:cs="Arial"/>
              </w:rPr>
              <w:t>sha</w:t>
            </w:r>
            <w:r w:rsidR="00925E6A" w:rsidRPr="00A35D7F">
              <w:rPr>
                <w:rFonts w:cs="Arial"/>
              </w:rPr>
              <w:t xml:space="preserve">ll send reporting reminders to support timely data submissions. </w:t>
            </w:r>
            <w:r w:rsidR="004802C3">
              <w:rPr>
                <w:rFonts w:cs="Arial"/>
              </w:rPr>
              <w:t>Contractor s</w:t>
            </w:r>
            <w:r w:rsidR="00925E6A" w:rsidRPr="00A35D7F">
              <w:rPr>
                <w:rFonts w:cs="Arial"/>
              </w:rPr>
              <w:t>hall contact facilities if needed to request regularly scheduled data submissions.</w:t>
            </w:r>
            <w:r w:rsidR="004802C3">
              <w:rPr>
                <w:rFonts w:cs="Arial"/>
              </w:rPr>
              <w:t xml:space="preserve"> </w:t>
            </w:r>
            <w:r w:rsidR="004802C3" w:rsidRPr="005B2E10">
              <w:rPr>
                <w:rFonts w:eastAsia="Calibri" w:cs="Arial"/>
              </w:rPr>
              <w:t>Describe how your solution will meet this requirement.</w:t>
            </w:r>
          </w:p>
        </w:tc>
        <w:tc>
          <w:tcPr>
            <w:tcW w:w="1080" w:type="dxa"/>
          </w:tcPr>
          <w:p w14:paraId="57237B82" w14:textId="77777777" w:rsidR="002B06EF" w:rsidRPr="00292516" w:rsidRDefault="002B06EF" w:rsidP="00A5458E">
            <w:pPr>
              <w:autoSpaceDE w:val="0"/>
              <w:autoSpaceDN w:val="0"/>
              <w:adjustRightInd w:val="0"/>
              <w:jc w:val="left"/>
              <w:rPr>
                <w:rFonts w:eastAsia="Calibri" w:cs="Arial"/>
                <w:sz w:val="16"/>
                <w:szCs w:val="16"/>
              </w:rPr>
            </w:pPr>
          </w:p>
        </w:tc>
      </w:tr>
      <w:tr w:rsidR="002B06EF" w:rsidRPr="00D15600" w14:paraId="384DCD92" w14:textId="77777777" w:rsidTr="00A5458E">
        <w:trPr>
          <w:cantSplit/>
        </w:trPr>
        <w:tc>
          <w:tcPr>
            <w:tcW w:w="1080" w:type="dxa"/>
          </w:tcPr>
          <w:p w14:paraId="25F9BC1F" w14:textId="77777777" w:rsidR="002B06EF" w:rsidRDefault="002B06EF" w:rsidP="00A5458E">
            <w:pPr>
              <w:autoSpaceDE w:val="0"/>
              <w:autoSpaceDN w:val="0"/>
              <w:adjustRightInd w:val="0"/>
              <w:jc w:val="left"/>
              <w:rPr>
                <w:rFonts w:eastAsia="Calibri" w:cs="Arial"/>
              </w:rPr>
            </w:pPr>
          </w:p>
        </w:tc>
        <w:tc>
          <w:tcPr>
            <w:tcW w:w="11250" w:type="dxa"/>
            <w:gridSpan w:val="2"/>
          </w:tcPr>
          <w:p w14:paraId="78B2C8DA"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7DD039FE" w14:textId="77777777" w:rsidR="002B06EF" w:rsidRPr="00A35D7F" w:rsidRDefault="002B06EF" w:rsidP="00A5458E">
            <w:pPr>
              <w:autoSpaceDE w:val="0"/>
              <w:autoSpaceDN w:val="0"/>
              <w:adjustRightInd w:val="0"/>
              <w:jc w:val="left"/>
              <w:rPr>
                <w:rFonts w:eastAsia="Calibri" w:cs="Arial"/>
              </w:rPr>
            </w:pPr>
          </w:p>
        </w:tc>
      </w:tr>
      <w:tr w:rsidR="002B06EF" w:rsidRPr="00D15600" w14:paraId="0DADC95B" w14:textId="77777777" w:rsidTr="00A5458E">
        <w:trPr>
          <w:cantSplit/>
        </w:trPr>
        <w:tc>
          <w:tcPr>
            <w:tcW w:w="1080" w:type="dxa"/>
          </w:tcPr>
          <w:p w14:paraId="1BD41D1A" w14:textId="77777777" w:rsidR="002B06EF" w:rsidRDefault="002B06EF" w:rsidP="00A5458E">
            <w:pPr>
              <w:autoSpaceDE w:val="0"/>
              <w:autoSpaceDN w:val="0"/>
              <w:adjustRightInd w:val="0"/>
              <w:jc w:val="left"/>
              <w:rPr>
                <w:rFonts w:eastAsia="Calibri" w:cs="Arial"/>
              </w:rPr>
            </w:pPr>
          </w:p>
        </w:tc>
        <w:tc>
          <w:tcPr>
            <w:tcW w:w="10170" w:type="dxa"/>
          </w:tcPr>
          <w:p w14:paraId="336D37BA" w14:textId="77777777" w:rsidR="002B06EF" w:rsidRPr="00A35D7F" w:rsidRDefault="002B06EF" w:rsidP="00A5458E">
            <w:pPr>
              <w:autoSpaceDE w:val="0"/>
              <w:autoSpaceDN w:val="0"/>
              <w:adjustRightInd w:val="0"/>
              <w:jc w:val="left"/>
              <w:rPr>
                <w:rFonts w:cs="Arial"/>
                <w:bCs/>
              </w:rPr>
            </w:pPr>
          </w:p>
        </w:tc>
        <w:tc>
          <w:tcPr>
            <w:tcW w:w="1080" w:type="dxa"/>
          </w:tcPr>
          <w:p w14:paraId="7FFFA6C5"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542D5A63" w14:textId="77777777" w:rsidTr="00A5458E">
        <w:trPr>
          <w:cantSplit/>
        </w:trPr>
        <w:tc>
          <w:tcPr>
            <w:tcW w:w="1080" w:type="dxa"/>
          </w:tcPr>
          <w:p w14:paraId="5F127037" w14:textId="730423CE" w:rsidR="002B06EF" w:rsidRPr="00D15600" w:rsidRDefault="004A6BF4" w:rsidP="00A5458E">
            <w:pPr>
              <w:autoSpaceDE w:val="0"/>
              <w:autoSpaceDN w:val="0"/>
              <w:adjustRightInd w:val="0"/>
              <w:jc w:val="left"/>
              <w:rPr>
                <w:rFonts w:eastAsia="Calibri" w:cs="Arial"/>
              </w:rPr>
            </w:pPr>
            <w:r>
              <w:rPr>
                <w:rFonts w:eastAsia="Calibri" w:cs="Arial"/>
              </w:rPr>
              <w:t>PRO-</w:t>
            </w:r>
            <w:r w:rsidR="002B06EF">
              <w:rPr>
                <w:rFonts w:eastAsia="Calibri" w:cs="Arial"/>
              </w:rPr>
              <w:t>1</w:t>
            </w:r>
            <w:r w:rsidR="00A8742C">
              <w:rPr>
                <w:rFonts w:eastAsia="Calibri" w:cs="Arial"/>
              </w:rPr>
              <w:t>4</w:t>
            </w:r>
          </w:p>
          <w:p w14:paraId="6167C4BF" w14:textId="77777777" w:rsidR="002B06EF" w:rsidRDefault="002B06EF" w:rsidP="00A5458E">
            <w:pPr>
              <w:autoSpaceDE w:val="0"/>
              <w:autoSpaceDN w:val="0"/>
              <w:adjustRightInd w:val="0"/>
              <w:jc w:val="left"/>
              <w:rPr>
                <w:rFonts w:eastAsia="Calibri" w:cs="Arial"/>
              </w:rPr>
            </w:pPr>
          </w:p>
        </w:tc>
        <w:tc>
          <w:tcPr>
            <w:tcW w:w="10170" w:type="dxa"/>
          </w:tcPr>
          <w:p w14:paraId="64F3BA43" w14:textId="648B731F" w:rsidR="002B06EF" w:rsidRPr="00A35D7F" w:rsidRDefault="008C61A3" w:rsidP="008C61A3">
            <w:pPr>
              <w:jc w:val="left"/>
              <w:rPr>
                <w:rFonts w:cs="Arial"/>
              </w:rPr>
            </w:pPr>
            <w:r w:rsidRPr="00A35D7F">
              <w:rPr>
                <w:rFonts w:cs="Arial"/>
              </w:rPr>
              <w:t>Contractor s</w:t>
            </w:r>
            <w:r w:rsidR="00925E6A" w:rsidRPr="00A35D7F">
              <w:rPr>
                <w:rFonts w:cs="Arial"/>
              </w:rPr>
              <w:t>hall conduct monthly review of physician, laboratory, and surgical centers’ non-hospital reporting forms sent/faxed to NCR.Will hold cases not in registry database already for three (3) months. If not captured into the database by that time, will abstract/enter the cases and request additional information from physician offices and/or other healthcare providers as applicable.</w:t>
            </w:r>
            <w:r w:rsidR="004802C3">
              <w:rPr>
                <w:rFonts w:cs="Arial"/>
              </w:rPr>
              <w:t xml:space="preserve"> </w:t>
            </w:r>
            <w:r w:rsidR="004802C3" w:rsidRPr="005B2E10">
              <w:rPr>
                <w:rFonts w:eastAsia="Calibri" w:cs="Arial"/>
              </w:rPr>
              <w:t>Describe how your solution will meet this requirement.</w:t>
            </w:r>
          </w:p>
        </w:tc>
        <w:tc>
          <w:tcPr>
            <w:tcW w:w="1080" w:type="dxa"/>
          </w:tcPr>
          <w:p w14:paraId="753D853D" w14:textId="77777777" w:rsidR="002B06EF" w:rsidRPr="000F6FDD" w:rsidRDefault="002B06EF" w:rsidP="00A5458E">
            <w:pPr>
              <w:jc w:val="left"/>
              <w:rPr>
                <w:rFonts w:eastAsia="Calibri" w:cs="Arial"/>
              </w:rPr>
            </w:pPr>
          </w:p>
        </w:tc>
      </w:tr>
      <w:tr w:rsidR="002B06EF" w:rsidRPr="00D15600" w14:paraId="66ECBDBA" w14:textId="77777777" w:rsidTr="00A5458E">
        <w:trPr>
          <w:cantSplit/>
        </w:trPr>
        <w:tc>
          <w:tcPr>
            <w:tcW w:w="1080" w:type="dxa"/>
          </w:tcPr>
          <w:p w14:paraId="6AF17116" w14:textId="77777777" w:rsidR="002B06EF" w:rsidRDefault="002B06EF" w:rsidP="00A5458E">
            <w:pPr>
              <w:autoSpaceDE w:val="0"/>
              <w:autoSpaceDN w:val="0"/>
              <w:adjustRightInd w:val="0"/>
              <w:jc w:val="left"/>
              <w:rPr>
                <w:rFonts w:eastAsia="Calibri" w:cs="Arial"/>
              </w:rPr>
            </w:pPr>
          </w:p>
        </w:tc>
        <w:tc>
          <w:tcPr>
            <w:tcW w:w="11250" w:type="dxa"/>
            <w:gridSpan w:val="2"/>
          </w:tcPr>
          <w:p w14:paraId="4B8C5320"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615DCF76" w14:textId="77777777" w:rsidR="002B06EF" w:rsidRPr="00A35D7F" w:rsidRDefault="002B06EF" w:rsidP="00A5458E">
            <w:pPr>
              <w:autoSpaceDE w:val="0"/>
              <w:autoSpaceDN w:val="0"/>
              <w:adjustRightInd w:val="0"/>
              <w:jc w:val="left"/>
              <w:rPr>
                <w:rFonts w:eastAsia="Calibri" w:cs="Arial"/>
              </w:rPr>
            </w:pPr>
          </w:p>
        </w:tc>
      </w:tr>
      <w:tr w:rsidR="002B06EF" w:rsidRPr="00D15600" w14:paraId="11478431" w14:textId="77777777" w:rsidTr="00A5458E">
        <w:trPr>
          <w:cantSplit/>
        </w:trPr>
        <w:tc>
          <w:tcPr>
            <w:tcW w:w="1080" w:type="dxa"/>
          </w:tcPr>
          <w:p w14:paraId="589FC332" w14:textId="77777777" w:rsidR="002B06EF" w:rsidRDefault="002B06EF" w:rsidP="00A5458E">
            <w:pPr>
              <w:autoSpaceDE w:val="0"/>
              <w:autoSpaceDN w:val="0"/>
              <w:adjustRightInd w:val="0"/>
              <w:jc w:val="left"/>
              <w:rPr>
                <w:rFonts w:eastAsia="Calibri" w:cs="Arial"/>
              </w:rPr>
            </w:pPr>
          </w:p>
        </w:tc>
        <w:tc>
          <w:tcPr>
            <w:tcW w:w="10170" w:type="dxa"/>
          </w:tcPr>
          <w:p w14:paraId="04104A0E" w14:textId="77777777" w:rsidR="002B06EF" w:rsidRPr="00A35D7F" w:rsidRDefault="002B06EF" w:rsidP="00A5458E">
            <w:pPr>
              <w:autoSpaceDE w:val="0"/>
              <w:autoSpaceDN w:val="0"/>
              <w:adjustRightInd w:val="0"/>
              <w:jc w:val="left"/>
              <w:rPr>
                <w:rFonts w:cs="Arial"/>
                <w:bCs/>
              </w:rPr>
            </w:pPr>
          </w:p>
        </w:tc>
        <w:tc>
          <w:tcPr>
            <w:tcW w:w="1080" w:type="dxa"/>
          </w:tcPr>
          <w:p w14:paraId="7FF5BC58" w14:textId="77777777" w:rsidR="002B06EF" w:rsidRPr="00D15600" w:rsidRDefault="002B06EF" w:rsidP="00A5458E">
            <w:pPr>
              <w:autoSpaceDE w:val="0"/>
              <w:autoSpaceDN w:val="0"/>
              <w:adjustRightInd w:val="0"/>
              <w:jc w:val="left"/>
              <w:rPr>
                <w:rFonts w:eastAsia="Calibri" w:cs="Arial"/>
              </w:rPr>
            </w:pPr>
            <w:r w:rsidRPr="00292516">
              <w:rPr>
                <w:rFonts w:eastAsia="Calibri" w:cs="Arial"/>
                <w:sz w:val="16"/>
                <w:szCs w:val="16"/>
              </w:rPr>
              <w:t>Comply</w:t>
            </w:r>
          </w:p>
        </w:tc>
      </w:tr>
      <w:tr w:rsidR="002B06EF" w:rsidRPr="00D15600" w14:paraId="1A2EB340" w14:textId="77777777" w:rsidTr="00A5458E">
        <w:trPr>
          <w:cantSplit/>
        </w:trPr>
        <w:tc>
          <w:tcPr>
            <w:tcW w:w="1080" w:type="dxa"/>
          </w:tcPr>
          <w:p w14:paraId="7FA707F7" w14:textId="00DE840F" w:rsidR="002B06EF" w:rsidRPr="00D15600" w:rsidRDefault="004A6BF4" w:rsidP="00A5458E">
            <w:pPr>
              <w:autoSpaceDE w:val="0"/>
              <w:autoSpaceDN w:val="0"/>
              <w:adjustRightInd w:val="0"/>
              <w:jc w:val="left"/>
              <w:rPr>
                <w:rFonts w:eastAsia="Calibri" w:cs="Arial"/>
              </w:rPr>
            </w:pPr>
            <w:r>
              <w:rPr>
                <w:rFonts w:eastAsia="Calibri" w:cs="Arial"/>
              </w:rPr>
              <w:t>PRO-</w:t>
            </w:r>
            <w:r w:rsidR="004802C3">
              <w:rPr>
                <w:rFonts w:eastAsia="Calibri" w:cs="Arial"/>
              </w:rPr>
              <w:t>1</w:t>
            </w:r>
            <w:r w:rsidR="00A8742C">
              <w:rPr>
                <w:rFonts w:eastAsia="Calibri" w:cs="Arial"/>
              </w:rPr>
              <w:t>5</w:t>
            </w:r>
          </w:p>
          <w:p w14:paraId="45E98977" w14:textId="77777777" w:rsidR="002B06EF" w:rsidRDefault="002B06EF" w:rsidP="00A5458E">
            <w:pPr>
              <w:autoSpaceDE w:val="0"/>
              <w:autoSpaceDN w:val="0"/>
              <w:adjustRightInd w:val="0"/>
              <w:jc w:val="left"/>
              <w:rPr>
                <w:rFonts w:eastAsia="Calibri" w:cs="Arial"/>
              </w:rPr>
            </w:pPr>
          </w:p>
        </w:tc>
        <w:tc>
          <w:tcPr>
            <w:tcW w:w="10170" w:type="dxa"/>
          </w:tcPr>
          <w:p w14:paraId="2B4B6217" w14:textId="1109A1AB" w:rsidR="002B06EF" w:rsidRPr="00A35D7F" w:rsidRDefault="008C61A3" w:rsidP="004802C3">
            <w:pPr>
              <w:jc w:val="left"/>
              <w:rPr>
                <w:rFonts w:cs="Arial"/>
              </w:rPr>
            </w:pPr>
            <w:r w:rsidRPr="00A35D7F">
              <w:rPr>
                <w:rFonts w:cs="Arial"/>
              </w:rPr>
              <w:t xml:space="preserve">Contractor </w:t>
            </w:r>
            <w:r w:rsidR="004802C3">
              <w:rPr>
                <w:rFonts w:cs="Arial"/>
              </w:rPr>
              <w:t>shall</w:t>
            </w:r>
            <w:r w:rsidRPr="00A35D7F">
              <w:rPr>
                <w:rFonts w:cs="Arial"/>
              </w:rPr>
              <w:t xml:space="preserve"> refer a</w:t>
            </w:r>
            <w:r w:rsidR="00925E6A" w:rsidRPr="00A35D7F">
              <w:rPr>
                <w:rFonts w:cs="Arial"/>
              </w:rPr>
              <w:t>ll data requests (outside of predetermined reporting) to DHHS.</w:t>
            </w:r>
            <w:r w:rsidR="004802C3">
              <w:rPr>
                <w:rFonts w:cs="Arial"/>
              </w:rPr>
              <w:t xml:space="preserve"> </w:t>
            </w:r>
            <w:r w:rsidR="004802C3" w:rsidRPr="005B2E10">
              <w:rPr>
                <w:rFonts w:cs="Arial"/>
              </w:rPr>
              <w:t>This requirement shall be completed</w:t>
            </w:r>
            <w:r w:rsidR="004802C3">
              <w:rPr>
                <w:rFonts w:cs="Arial"/>
              </w:rPr>
              <w:t xml:space="preserve"> upon receipt of data request. </w:t>
            </w:r>
            <w:r w:rsidR="004802C3" w:rsidRPr="005B2E10">
              <w:rPr>
                <w:rFonts w:eastAsia="Calibri" w:cs="Arial"/>
              </w:rPr>
              <w:t>Describe how your solution will meet this requirement.</w:t>
            </w:r>
          </w:p>
        </w:tc>
        <w:tc>
          <w:tcPr>
            <w:tcW w:w="1080" w:type="dxa"/>
          </w:tcPr>
          <w:p w14:paraId="05FEC741" w14:textId="77777777" w:rsidR="002B06EF" w:rsidRPr="000F6FDD" w:rsidRDefault="002B06EF" w:rsidP="00A5458E">
            <w:pPr>
              <w:jc w:val="left"/>
              <w:rPr>
                <w:rFonts w:eastAsia="Calibri" w:cs="Arial"/>
              </w:rPr>
            </w:pPr>
          </w:p>
        </w:tc>
      </w:tr>
      <w:tr w:rsidR="002B06EF" w:rsidRPr="00D15600" w14:paraId="7665D8EE" w14:textId="77777777" w:rsidTr="00A5458E">
        <w:trPr>
          <w:cantSplit/>
        </w:trPr>
        <w:tc>
          <w:tcPr>
            <w:tcW w:w="1080" w:type="dxa"/>
          </w:tcPr>
          <w:p w14:paraId="0C9F5F4B" w14:textId="77777777" w:rsidR="002B06EF" w:rsidRDefault="002B06EF" w:rsidP="00A5458E">
            <w:pPr>
              <w:autoSpaceDE w:val="0"/>
              <w:autoSpaceDN w:val="0"/>
              <w:adjustRightInd w:val="0"/>
              <w:jc w:val="left"/>
              <w:rPr>
                <w:rFonts w:eastAsia="Calibri" w:cs="Arial"/>
              </w:rPr>
            </w:pPr>
          </w:p>
        </w:tc>
        <w:tc>
          <w:tcPr>
            <w:tcW w:w="11250" w:type="dxa"/>
            <w:gridSpan w:val="2"/>
          </w:tcPr>
          <w:p w14:paraId="591766D5" w14:textId="77777777" w:rsidR="002B06EF" w:rsidRPr="00A35D7F" w:rsidRDefault="002B06EF" w:rsidP="00A5458E">
            <w:pPr>
              <w:autoSpaceDE w:val="0"/>
              <w:autoSpaceDN w:val="0"/>
              <w:adjustRightInd w:val="0"/>
              <w:jc w:val="left"/>
              <w:rPr>
                <w:rFonts w:eastAsia="Calibri" w:cs="Arial"/>
              </w:rPr>
            </w:pPr>
            <w:r w:rsidRPr="00A35D7F">
              <w:rPr>
                <w:rFonts w:eastAsia="Calibri" w:cs="Arial"/>
              </w:rPr>
              <w:t>Bidder’s Response:</w:t>
            </w:r>
          </w:p>
          <w:p w14:paraId="71D0E81F" w14:textId="77777777" w:rsidR="002B06EF" w:rsidRPr="00A35D7F" w:rsidRDefault="002B06EF" w:rsidP="00A5458E">
            <w:pPr>
              <w:autoSpaceDE w:val="0"/>
              <w:autoSpaceDN w:val="0"/>
              <w:adjustRightInd w:val="0"/>
              <w:jc w:val="left"/>
              <w:rPr>
                <w:rFonts w:eastAsia="Calibri" w:cs="Arial"/>
              </w:rPr>
            </w:pPr>
          </w:p>
        </w:tc>
      </w:tr>
      <w:tr w:rsidR="00A5458E" w:rsidRPr="00D15600" w14:paraId="27AE06DB" w14:textId="77777777" w:rsidTr="00A5458E">
        <w:trPr>
          <w:cantSplit/>
        </w:trPr>
        <w:tc>
          <w:tcPr>
            <w:tcW w:w="1080" w:type="dxa"/>
          </w:tcPr>
          <w:p w14:paraId="39318FD3" w14:textId="77777777" w:rsidR="00A5458E" w:rsidRDefault="00A5458E" w:rsidP="00A5458E">
            <w:pPr>
              <w:autoSpaceDE w:val="0"/>
              <w:autoSpaceDN w:val="0"/>
              <w:adjustRightInd w:val="0"/>
              <w:jc w:val="left"/>
              <w:rPr>
                <w:rFonts w:eastAsia="Calibri" w:cs="Arial"/>
              </w:rPr>
            </w:pPr>
          </w:p>
        </w:tc>
        <w:tc>
          <w:tcPr>
            <w:tcW w:w="10170" w:type="dxa"/>
          </w:tcPr>
          <w:p w14:paraId="3D67516B" w14:textId="77777777" w:rsidR="00A5458E" w:rsidRPr="00A35D7F" w:rsidRDefault="00A5458E" w:rsidP="00A5458E">
            <w:pPr>
              <w:autoSpaceDE w:val="0"/>
              <w:autoSpaceDN w:val="0"/>
              <w:adjustRightInd w:val="0"/>
              <w:jc w:val="left"/>
              <w:rPr>
                <w:rFonts w:cs="Arial"/>
                <w:bCs/>
              </w:rPr>
            </w:pPr>
          </w:p>
        </w:tc>
        <w:tc>
          <w:tcPr>
            <w:tcW w:w="1080" w:type="dxa"/>
          </w:tcPr>
          <w:p w14:paraId="3FAB3F73" w14:textId="77777777" w:rsidR="00A5458E" w:rsidRPr="00D15600" w:rsidRDefault="00A5458E" w:rsidP="00A5458E">
            <w:pPr>
              <w:autoSpaceDE w:val="0"/>
              <w:autoSpaceDN w:val="0"/>
              <w:adjustRightInd w:val="0"/>
              <w:jc w:val="left"/>
              <w:rPr>
                <w:rFonts w:eastAsia="Calibri" w:cs="Arial"/>
              </w:rPr>
            </w:pPr>
            <w:r w:rsidRPr="00292516">
              <w:rPr>
                <w:rFonts w:eastAsia="Calibri" w:cs="Arial"/>
                <w:sz w:val="16"/>
                <w:szCs w:val="16"/>
              </w:rPr>
              <w:t>Comply</w:t>
            </w:r>
          </w:p>
        </w:tc>
      </w:tr>
      <w:tr w:rsidR="00A5458E" w:rsidRPr="00D15600" w14:paraId="3148CF81" w14:textId="77777777" w:rsidTr="00A5458E">
        <w:trPr>
          <w:cantSplit/>
        </w:trPr>
        <w:tc>
          <w:tcPr>
            <w:tcW w:w="1080" w:type="dxa"/>
          </w:tcPr>
          <w:p w14:paraId="5A49BE7F" w14:textId="737CEE6A" w:rsidR="00A5458E" w:rsidRPr="00D15600" w:rsidRDefault="004802C3" w:rsidP="00A5458E">
            <w:pPr>
              <w:autoSpaceDE w:val="0"/>
              <w:autoSpaceDN w:val="0"/>
              <w:adjustRightInd w:val="0"/>
              <w:jc w:val="left"/>
              <w:rPr>
                <w:rFonts w:eastAsia="Calibri" w:cs="Arial"/>
              </w:rPr>
            </w:pPr>
            <w:r>
              <w:rPr>
                <w:rFonts w:eastAsia="Calibri" w:cs="Arial"/>
              </w:rPr>
              <w:t>PRO-1</w:t>
            </w:r>
            <w:r w:rsidR="00A8742C">
              <w:rPr>
                <w:rFonts w:eastAsia="Calibri" w:cs="Arial"/>
              </w:rPr>
              <w:t>6</w:t>
            </w:r>
          </w:p>
          <w:p w14:paraId="5A1DFE27" w14:textId="77777777" w:rsidR="00A5458E" w:rsidRDefault="00A5458E" w:rsidP="00A5458E">
            <w:pPr>
              <w:autoSpaceDE w:val="0"/>
              <w:autoSpaceDN w:val="0"/>
              <w:adjustRightInd w:val="0"/>
              <w:jc w:val="left"/>
              <w:rPr>
                <w:rFonts w:eastAsia="Calibri" w:cs="Arial"/>
              </w:rPr>
            </w:pPr>
          </w:p>
        </w:tc>
        <w:tc>
          <w:tcPr>
            <w:tcW w:w="10170" w:type="dxa"/>
          </w:tcPr>
          <w:p w14:paraId="4BAC0D36" w14:textId="1AD356D7" w:rsidR="00A5458E" w:rsidRPr="00A35D7F" w:rsidRDefault="003C25BA" w:rsidP="003C25BA">
            <w:pPr>
              <w:jc w:val="left"/>
              <w:rPr>
                <w:rFonts w:cs="Arial"/>
              </w:rPr>
            </w:pPr>
            <w:r w:rsidRPr="00A35D7F">
              <w:rPr>
                <w:rFonts w:cs="Arial"/>
              </w:rPr>
              <w:t>Contractor s</w:t>
            </w:r>
            <w:r w:rsidR="00925E6A" w:rsidRPr="00A35D7F">
              <w:rPr>
                <w:rFonts w:cs="Arial"/>
              </w:rPr>
              <w:t xml:space="preserve">hall participate in Cancer Registry pilots and other projects as directed by </w:t>
            </w:r>
            <w:r w:rsidR="00905288">
              <w:rPr>
                <w:rFonts w:cs="Arial"/>
              </w:rPr>
              <w:t>DHHS</w:t>
            </w:r>
            <w:r w:rsidR="00925E6A" w:rsidRPr="00A35D7F">
              <w:rPr>
                <w:rFonts w:cs="Arial"/>
              </w:rPr>
              <w:t>.</w:t>
            </w:r>
            <w:r w:rsidR="004802C3">
              <w:rPr>
                <w:rFonts w:cs="Arial"/>
              </w:rPr>
              <w:t xml:space="preserve"> </w:t>
            </w:r>
            <w:r w:rsidR="004802C3" w:rsidRPr="005B2E10">
              <w:rPr>
                <w:rFonts w:eastAsia="Calibri" w:cs="Arial"/>
              </w:rPr>
              <w:t>Describe how your solution will meet this requirement.</w:t>
            </w:r>
          </w:p>
        </w:tc>
        <w:tc>
          <w:tcPr>
            <w:tcW w:w="1080" w:type="dxa"/>
          </w:tcPr>
          <w:p w14:paraId="2283B1CD" w14:textId="77777777" w:rsidR="00A5458E" w:rsidRPr="000F6FDD" w:rsidRDefault="00A5458E" w:rsidP="00A5458E">
            <w:pPr>
              <w:jc w:val="left"/>
              <w:rPr>
                <w:rFonts w:eastAsia="Calibri" w:cs="Arial"/>
              </w:rPr>
            </w:pPr>
          </w:p>
        </w:tc>
      </w:tr>
      <w:tr w:rsidR="00A5458E" w:rsidRPr="00D15600" w14:paraId="4A1A4C27" w14:textId="77777777" w:rsidTr="00A5458E">
        <w:trPr>
          <w:cantSplit/>
        </w:trPr>
        <w:tc>
          <w:tcPr>
            <w:tcW w:w="1080" w:type="dxa"/>
          </w:tcPr>
          <w:p w14:paraId="514D4D05" w14:textId="77777777" w:rsidR="00A5458E" w:rsidRDefault="00A5458E" w:rsidP="00A5458E">
            <w:pPr>
              <w:autoSpaceDE w:val="0"/>
              <w:autoSpaceDN w:val="0"/>
              <w:adjustRightInd w:val="0"/>
              <w:jc w:val="left"/>
              <w:rPr>
                <w:rFonts w:eastAsia="Calibri" w:cs="Arial"/>
              </w:rPr>
            </w:pPr>
          </w:p>
        </w:tc>
        <w:tc>
          <w:tcPr>
            <w:tcW w:w="11250" w:type="dxa"/>
            <w:gridSpan w:val="2"/>
          </w:tcPr>
          <w:p w14:paraId="1D90ABC2" w14:textId="77777777" w:rsidR="00A5458E" w:rsidRPr="00A35D7F" w:rsidRDefault="00A5458E" w:rsidP="00A5458E">
            <w:pPr>
              <w:autoSpaceDE w:val="0"/>
              <w:autoSpaceDN w:val="0"/>
              <w:adjustRightInd w:val="0"/>
              <w:jc w:val="left"/>
              <w:rPr>
                <w:rFonts w:eastAsia="Calibri" w:cs="Arial"/>
              </w:rPr>
            </w:pPr>
            <w:r w:rsidRPr="00A35D7F">
              <w:rPr>
                <w:rFonts w:eastAsia="Calibri" w:cs="Arial"/>
              </w:rPr>
              <w:t>Bidder’s Response:</w:t>
            </w:r>
          </w:p>
          <w:p w14:paraId="5219FD61" w14:textId="77777777" w:rsidR="00A5458E" w:rsidRPr="00A35D7F" w:rsidRDefault="00A5458E" w:rsidP="00A5458E">
            <w:pPr>
              <w:autoSpaceDE w:val="0"/>
              <w:autoSpaceDN w:val="0"/>
              <w:adjustRightInd w:val="0"/>
              <w:jc w:val="left"/>
              <w:rPr>
                <w:rFonts w:eastAsia="Calibri" w:cs="Arial"/>
              </w:rPr>
            </w:pPr>
          </w:p>
        </w:tc>
      </w:tr>
      <w:tr w:rsidR="00A5458E" w:rsidRPr="00D15600" w14:paraId="278F0E23" w14:textId="77777777" w:rsidTr="00A5458E">
        <w:trPr>
          <w:cantSplit/>
        </w:trPr>
        <w:tc>
          <w:tcPr>
            <w:tcW w:w="1080" w:type="dxa"/>
          </w:tcPr>
          <w:p w14:paraId="6DE84CCE" w14:textId="77777777" w:rsidR="00A5458E" w:rsidRDefault="00A5458E" w:rsidP="00A5458E">
            <w:pPr>
              <w:autoSpaceDE w:val="0"/>
              <w:autoSpaceDN w:val="0"/>
              <w:adjustRightInd w:val="0"/>
              <w:jc w:val="left"/>
              <w:rPr>
                <w:rFonts w:eastAsia="Calibri" w:cs="Arial"/>
              </w:rPr>
            </w:pPr>
          </w:p>
        </w:tc>
        <w:tc>
          <w:tcPr>
            <w:tcW w:w="10170" w:type="dxa"/>
          </w:tcPr>
          <w:p w14:paraId="03D77679" w14:textId="77777777" w:rsidR="00A5458E" w:rsidRPr="00A35D7F" w:rsidRDefault="00A5458E" w:rsidP="00A5458E">
            <w:pPr>
              <w:autoSpaceDE w:val="0"/>
              <w:autoSpaceDN w:val="0"/>
              <w:adjustRightInd w:val="0"/>
              <w:jc w:val="left"/>
              <w:rPr>
                <w:rFonts w:eastAsia="Calibri" w:cs="Arial"/>
              </w:rPr>
            </w:pPr>
          </w:p>
        </w:tc>
        <w:tc>
          <w:tcPr>
            <w:tcW w:w="1080" w:type="dxa"/>
          </w:tcPr>
          <w:p w14:paraId="7BE8A857" w14:textId="77777777" w:rsidR="00A5458E" w:rsidRDefault="00A5458E" w:rsidP="00A5458E">
            <w:pPr>
              <w:autoSpaceDE w:val="0"/>
              <w:autoSpaceDN w:val="0"/>
              <w:adjustRightInd w:val="0"/>
              <w:jc w:val="left"/>
              <w:rPr>
                <w:rFonts w:eastAsia="Calibri" w:cs="Arial"/>
              </w:rPr>
            </w:pPr>
            <w:r w:rsidRPr="00A51D18">
              <w:rPr>
                <w:rFonts w:eastAsia="Calibri" w:cs="Arial"/>
                <w:sz w:val="16"/>
                <w:szCs w:val="16"/>
              </w:rPr>
              <w:t>Comply</w:t>
            </w:r>
          </w:p>
        </w:tc>
      </w:tr>
      <w:tr w:rsidR="00A5458E" w:rsidRPr="00D15600" w14:paraId="477B8905" w14:textId="77777777" w:rsidTr="00A5458E">
        <w:trPr>
          <w:cantSplit/>
        </w:trPr>
        <w:tc>
          <w:tcPr>
            <w:tcW w:w="1080" w:type="dxa"/>
          </w:tcPr>
          <w:p w14:paraId="361E2A5C" w14:textId="38B73E90" w:rsidR="00A5458E" w:rsidRDefault="004802C3" w:rsidP="00A5458E">
            <w:pPr>
              <w:autoSpaceDE w:val="0"/>
              <w:autoSpaceDN w:val="0"/>
              <w:adjustRightInd w:val="0"/>
              <w:jc w:val="left"/>
              <w:rPr>
                <w:rFonts w:eastAsia="Calibri" w:cs="Arial"/>
              </w:rPr>
            </w:pPr>
            <w:r>
              <w:rPr>
                <w:rFonts w:eastAsia="Calibri" w:cs="Arial"/>
              </w:rPr>
              <w:t>PRO-1</w:t>
            </w:r>
            <w:r w:rsidR="00A8742C">
              <w:rPr>
                <w:rFonts w:eastAsia="Calibri" w:cs="Arial"/>
              </w:rPr>
              <w:t>7</w:t>
            </w:r>
          </w:p>
        </w:tc>
        <w:tc>
          <w:tcPr>
            <w:tcW w:w="10170" w:type="dxa"/>
          </w:tcPr>
          <w:p w14:paraId="3E4BD680" w14:textId="68E7E696" w:rsidR="00A5458E" w:rsidRPr="00A35D7F" w:rsidRDefault="003E1035" w:rsidP="00A5458E">
            <w:pPr>
              <w:jc w:val="left"/>
              <w:rPr>
                <w:rFonts w:cs="Arial"/>
              </w:rPr>
            </w:pPr>
            <w:r w:rsidRPr="00A35D7F">
              <w:rPr>
                <w:rFonts w:cs="Arial"/>
              </w:rPr>
              <w:t>Contractor w</w:t>
            </w:r>
            <w:r w:rsidR="00925E6A" w:rsidRPr="00A35D7F">
              <w:rPr>
                <w:rFonts w:cs="Arial"/>
              </w:rPr>
              <w:t>ill receive, validate, and upload batch files of electronic pathology reports</w:t>
            </w:r>
            <w:r w:rsidR="009D0142">
              <w:rPr>
                <w:rFonts w:cs="Arial"/>
              </w:rPr>
              <w:t xml:space="preserve"> and other cancer data</w:t>
            </w:r>
            <w:r w:rsidR="00925E6A" w:rsidRPr="00A35D7F">
              <w:rPr>
                <w:rFonts w:cs="Arial"/>
              </w:rPr>
              <w:t xml:space="preserve"> from </w:t>
            </w:r>
            <w:r w:rsidR="00905288">
              <w:rPr>
                <w:rFonts w:cs="Arial"/>
              </w:rPr>
              <w:t>DHHS</w:t>
            </w:r>
            <w:r w:rsidR="00925E6A" w:rsidRPr="00A35D7F">
              <w:rPr>
                <w:rFonts w:cs="Arial"/>
              </w:rPr>
              <w:t>.</w:t>
            </w:r>
            <w:r w:rsidR="004802C3">
              <w:rPr>
                <w:rFonts w:cs="Arial"/>
              </w:rPr>
              <w:t xml:space="preserve"> </w:t>
            </w:r>
            <w:r w:rsidR="004802C3" w:rsidRPr="005B2E10">
              <w:rPr>
                <w:rFonts w:eastAsia="Calibri" w:cs="Arial"/>
              </w:rPr>
              <w:t>Describe how your solution will meet this requirement.</w:t>
            </w:r>
          </w:p>
        </w:tc>
        <w:tc>
          <w:tcPr>
            <w:tcW w:w="1080" w:type="dxa"/>
          </w:tcPr>
          <w:p w14:paraId="7E70C67C" w14:textId="77777777" w:rsidR="00A5458E" w:rsidRPr="00292516" w:rsidRDefault="00A5458E" w:rsidP="00A5458E">
            <w:pPr>
              <w:autoSpaceDE w:val="0"/>
              <w:autoSpaceDN w:val="0"/>
              <w:adjustRightInd w:val="0"/>
              <w:jc w:val="left"/>
              <w:rPr>
                <w:rFonts w:eastAsia="Calibri" w:cs="Arial"/>
                <w:sz w:val="16"/>
                <w:szCs w:val="16"/>
              </w:rPr>
            </w:pPr>
          </w:p>
        </w:tc>
      </w:tr>
      <w:tr w:rsidR="00A5458E" w:rsidRPr="00D15600" w14:paraId="3459FD70" w14:textId="77777777" w:rsidTr="00A5458E">
        <w:trPr>
          <w:cantSplit/>
        </w:trPr>
        <w:tc>
          <w:tcPr>
            <w:tcW w:w="1080" w:type="dxa"/>
          </w:tcPr>
          <w:p w14:paraId="694455F6" w14:textId="77777777" w:rsidR="00A5458E" w:rsidRDefault="00A5458E" w:rsidP="00A5458E">
            <w:pPr>
              <w:autoSpaceDE w:val="0"/>
              <w:autoSpaceDN w:val="0"/>
              <w:adjustRightInd w:val="0"/>
              <w:jc w:val="left"/>
              <w:rPr>
                <w:rFonts w:eastAsia="Calibri" w:cs="Arial"/>
              </w:rPr>
            </w:pPr>
          </w:p>
        </w:tc>
        <w:tc>
          <w:tcPr>
            <w:tcW w:w="11250" w:type="dxa"/>
            <w:gridSpan w:val="2"/>
          </w:tcPr>
          <w:p w14:paraId="7DA2B3B4" w14:textId="77777777" w:rsidR="00A5458E" w:rsidRPr="00A35D7F" w:rsidRDefault="00A5458E" w:rsidP="00A5458E">
            <w:pPr>
              <w:autoSpaceDE w:val="0"/>
              <w:autoSpaceDN w:val="0"/>
              <w:adjustRightInd w:val="0"/>
              <w:jc w:val="left"/>
              <w:rPr>
                <w:rFonts w:eastAsia="Calibri" w:cs="Arial"/>
              </w:rPr>
            </w:pPr>
            <w:r w:rsidRPr="00A35D7F">
              <w:rPr>
                <w:rFonts w:eastAsia="Calibri" w:cs="Arial"/>
              </w:rPr>
              <w:t>Bidder’s Response:</w:t>
            </w:r>
          </w:p>
          <w:p w14:paraId="65D4EB76" w14:textId="77777777" w:rsidR="00A5458E" w:rsidRPr="00A35D7F" w:rsidRDefault="00A5458E" w:rsidP="00A5458E">
            <w:pPr>
              <w:autoSpaceDE w:val="0"/>
              <w:autoSpaceDN w:val="0"/>
              <w:adjustRightInd w:val="0"/>
              <w:jc w:val="left"/>
              <w:rPr>
                <w:rFonts w:eastAsia="Calibri" w:cs="Arial"/>
              </w:rPr>
            </w:pPr>
          </w:p>
        </w:tc>
      </w:tr>
      <w:tr w:rsidR="00A5458E" w:rsidRPr="00D15600" w14:paraId="554B2559" w14:textId="77777777" w:rsidTr="00A5458E">
        <w:trPr>
          <w:cantSplit/>
        </w:trPr>
        <w:tc>
          <w:tcPr>
            <w:tcW w:w="1080" w:type="dxa"/>
          </w:tcPr>
          <w:p w14:paraId="7B5C76EB" w14:textId="77777777" w:rsidR="00A5458E" w:rsidRDefault="00A5458E" w:rsidP="00A5458E">
            <w:pPr>
              <w:autoSpaceDE w:val="0"/>
              <w:autoSpaceDN w:val="0"/>
              <w:adjustRightInd w:val="0"/>
              <w:jc w:val="left"/>
              <w:rPr>
                <w:rFonts w:eastAsia="Calibri" w:cs="Arial"/>
              </w:rPr>
            </w:pPr>
          </w:p>
        </w:tc>
        <w:tc>
          <w:tcPr>
            <w:tcW w:w="10170" w:type="dxa"/>
          </w:tcPr>
          <w:p w14:paraId="254B0F48" w14:textId="77777777" w:rsidR="00A5458E" w:rsidRPr="00A35D7F" w:rsidRDefault="00A5458E" w:rsidP="00A5458E">
            <w:pPr>
              <w:autoSpaceDE w:val="0"/>
              <w:autoSpaceDN w:val="0"/>
              <w:adjustRightInd w:val="0"/>
              <w:jc w:val="left"/>
              <w:rPr>
                <w:rFonts w:cs="Arial"/>
                <w:bCs/>
              </w:rPr>
            </w:pPr>
          </w:p>
        </w:tc>
        <w:tc>
          <w:tcPr>
            <w:tcW w:w="1080" w:type="dxa"/>
          </w:tcPr>
          <w:p w14:paraId="4B960503" w14:textId="77777777" w:rsidR="00A5458E" w:rsidRPr="00D15600" w:rsidRDefault="00A5458E" w:rsidP="00A5458E">
            <w:pPr>
              <w:autoSpaceDE w:val="0"/>
              <w:autoSpaceDN w:val="0"/>
              <w:adjustRightInd w:val="0"/>
              <w:jc w:val="left"/>
              <w:rPr>
                <w:rFonts w:eastAsia="Calibri" w:cs="Arial"/>
              </w:rPr>
            </w:pPr>
            <w:r w:rsidRPr="00292516">
              <w:rPr>
                <w:rFonts w:eastAsia="Calibri" w:cs="Arial"/>
                <w:sz w:val="16"/>
                <w:szCs w:val="16"/>
              </w:rPr>
              <w:t>Comply</w:t>
            </w:r>
          </w:p>
        </w:tc>
      </w:tr>
      <w:tr w:rsidR="00A5458E" w:rsidRPr="00D15600" w14:paraId="43315214" w14:textId="77777777" w:rsidTr="00A5458E">
        <w:trPr>
          <w:cantSplit/>
        </w:trPr>
        <w:tc>
          <w:tcPr>
            <w:tcW w:w="1080" w:type="dxa"/>
          </w:tcPr>
          <w:p w14:paraId="3EE49854" w14:textId="23860540" w:rsidR="00A5458E" w:rsidRPr="00D15600" w:rsidRDefault="004802C3" w:rsidP="00A5458E">
            <w:pPr>
              <w:autoSpaceDE w:val="0"/>
              <w:autoSpaceDN w:val="0"/>
              <w:adjustRightInd w:val="0"/>
              <w:jc w:val="left"/>
              <w:rPr>
                <w:rFonts w:eastAsia="Calibri" w:cs="Arial"/>
              </w:rPr>
            </w:pPr>
            <w:r>
              <w:rPr>
                <w:rFonts w:eastAsia="Calibri" w:cs="Arial"/>
              </w:rPr>
              <w:t>PRO-</w:t>
            </w:r>
            <w:r w:rsidR="00A8742C">
              <w:rPr>
                <w:rFonts w:eastAsia="Calibri" w:cs="Arial"/>
              </w:rPr>
              <w:t>18</w:t>
            </w:r>
          </w:p>
          <w:p w14:paraId="62B4B5EA" w14:textId="77777777" w:rsidR="00A5458E" w:rsidRDefault="00A5458E" w:rsidP="00A5458E">
            <w:pPr>
              <w:autoSpaceDE w:val="0"/>
              <w:autoSpaceDN w:val="0"/>
              <w:adjustRightInd w:val="0"/>
              <w:jc w:val="left"/>
              <w:rPr>
                <w:rFonts w:eastAsia="Calibri" w:cs="Arial"/>
              </w:rPr>
            </w:pPr>
          </w:p>
        </w:tc>
        <w:tc>
          <w:tcPr>
            <w:tcW w:w="10170" w:type="dxa"/>
          </w:tcPr>
          <w:p w14:paraId="49B3C552" w14:textId="67842C48" w:rsidR="00A5458E" w:rsidRPr="00A35D7F" w:rsidRDefault="003E1035" w:rsidP="009D0142">
            <w:pPr>
              <w:jc w:val="left"/>
              <w:rPr>
                <w:rFonts w:cs="Arial"/>
              </w:rPr>
            </w:pPr>
            <w:r w:rsidRPr="00A35D7F">
              <w:rPr>
                <w:rFonts w:cs="Arial"/>
              </w:rPr>
              <w:t>Contractor w</w:t>
            </w:r>
            <w:r w:rsidR="00925E6A" w:rsidRPr="00A35D7F">
              <w:rPr>
                <w:rFonts w:cs="Arial"/>
              </w:rPr>
              <w:t xml:space="preserve">ill import and consolidate the electronic </w:t>
            </w:r>
            <w:r w:rsidR="009D0142">
              <w:rPr>
                <w:rFonts w:cs="Arial"/>
              </w:rPr>
              <w:t xml:space="preserve">data and </w:t>
            </w:r>
            <w:r w:rsidR="00925E6A" w:rsidRPr="00A35D7F">
              <w:rPr>
                <w:rFonts w:cs="Arial"/>
              </w:rPr>
              <w:t>reports into the RMCDS.</w:t>
            </w:r>
            <w:r w:rsidR="004802C3">
              <w:rPr>
                <w:rFonts w:cs="Arial"/>
              </w:rPr>
              <w:t xml:space="preserve"> </w:t>
            </w:r>
            <w:r w:rsidR="004802C3" w:rsidRPr="005B2E10">
              <w:rPr>
                <w:rFonts w:eastAsia="Calibri" w:cs="Arial"/>
              </w:rPr>
              <w:t>Describe how your solution will meet this requirement.</w:t>
            </w:r>
          </w:p>
        </w:tc>
        <w:tc>
          <w:tcPr>
            <w:tcW w:w="1080" w:type="dxa"/>
          </w:tcPr>
          <w:p w14:paraId="10A5C989" w14:textId="77777777" w:rsidR="00A5458E" w:rsidRPr="000F6FDD" w:rsidRDefault="00A5458E" w:rsidP="00A5458E">
            <w:pPr>
              <w:jc w:val="left"/>
              <w:rPr>
                <w:rFonts w:eastAsia="Calibri" w:cs="Arial"/>
              </w:rPr>
            </w:pPr>
          </w:p>
        </w:tc>
      </w:tr>
      <w:tr w:rsidR="00A5458E" w:rsidRPr="00D15600" w14:paraId="054B54F5" w14:textId="77777777" w:rsidTr="00A5458E">
        <w:trPr>
          <w:cantSplit/>
        </w:trPr>
        <w:tc>
          <w:tcPr>
            <w:tcW w:w="1080" w:type="dxa"/>
          </w:tcPr>
          <w:p w14:paraId="5626A3C7" w14:textId="77777777" w:rsidR="00A5458E" w:rsidRDefault="00A5458E" w:rsidP="00A5458E">
            <w:pPr>
              <w:autoSpaceDE w:val="0"/>
              <w:autoSpaceDN w:val="0"/>
              <w:adjustRightInd w:val="0"/>
              <w:jc w:val="left"/>
              <w:rPr>
                <w:rFonts w:eastAsia="Calibri" w:cs="Arial"/>
              </w:rPr>
            </w:pPr>
          </w:p>
        </w:tc>
        <w:tc>
          <w:tcPr>
            <w:tcW w:w="11250" w:type="dxa"/>
            <w:gridSpan w:val="2"/>
          </w:tcPr>
          <w:p w14:paraId="2365F352" w14:textId="77777777" w:rsidR="00A5458E" w:rsidRPr="00A35D7F" w:rsidRDefault="00A5458E" w:rsidP="00A5458E">
            <w:pPr>
              <w:autoSpaceDE w:val="0"/>
              <w:autoSpaceDN w:val="0"/>
              <w:adjustRightInd w:val="0"/>
              <w:jc w:val="left"/>
              <w:rPr>
                <w:rFonts w:eastAsia="Calibri" w:cs="Arial"/>
              </w:rPr>
            </w:pPr>
            <w:r w:rsidRPr="00A35D7F">
              <w:rPr>
                <w:rFonts w:eastAsia="Calibri" w:cs="Arial"/>
              </w:rPr>
              <w:t>Bidder’s Response:</w:t>
            </w:r>
          </w:p>
          <w:p w14:paraId="19344517" w14:textId="77777777" w:rsidR="00A5458E" w:rsidRPr="00A35D7F" w:rsidRDefault="00A5458E" w:rsidP="00A5458E">
            <w:pPr>
              <w:autoSpaceDE w:val="0"/>
              <w:autoSpaceDN w:val="0"/>
              <w:adjustRightInd w:val="0"/>
              <w:jc w:val="left"/>
              <w:rPr>
                <w:rFonts w:eastAsia="Calibri" w:cs="Arial"/>
              </w:rPr>
            </w:pPr>
          </w:p>
        </w:tc>
      </w:tr>
      <w:tr w:rsidR="00A5458E" w:rsidRPr="00D15600" w14:paraId="5B7DF7ED" w14:textId="77777777" w:rsidTr="00A5458E">
        <w:trPr>
          <w:cantSplit/>
        </w:trPr>
        <w:tc>
          <w:tcPr>
            <w:tcW w:w="1080" w:type="dxa"/>
          </w:tcPr>
          <w:p w14:paraId="3606E710" w14:textId="77777777" w:rsidR="00A5458E" w:rsidRDefault="00A5458E" w:rsidP="00A5458E">
            <w:pPr>
              <w:autoSpaceDE w:val="0"/>
              <w:autoSpaceDN w:val="0"/>
              <w:adjustRightInd w:val="0"/>
              <w:jc w:val="left"/>
              <w:rPr>
                <w:rFonts w:eastAsia="Calibri" w:cs="Arial"/>
              </w:rPr>
            </w:pPr>
          </w:p>
        </w:tc>
        <w:tc>
          <w:tcPr>
            <w:tcW w:w="10170" w:type="dxa"/>
          </w:tcPr>
          <w:p w14:paraId="41DB2329" w14:textId="77777777" w:rsidR="00A5458E" w:rsidRPr="00A35D7F" w:rsidRDefault="00A5458E" w:rsidP="00A5458E">
            <w:pPr>
              <w:autoSpaceDE w:val="0"/>
              <w:autoSpaceDN w:val="0"/>
              <w:adjustRightInd w:val="0"/>
              <w:jc w:val="left"/>
              <w:rPr>
                <w:rFonts w:eastAsia="Calibri" w:cs="Arial"/>
              </w:rPr>
            </w:pPr>
          </w:p>
        </w:tc>
        <w:tc>
          <w:tcPr>
            <w:tcW w:w="1080" w:type="dxa"/>
          </w:tcPr>
          <w:p w14:paraId="0EE0A747" w14:textId="77777777" w:rsidR="00A5458E" w:rsidRDefault="00A5458E" w:rsidP="00A5458E">
            <w:pPr>
              <w:autoSpaceDE w:val="0"/>
              <w:autoSpaceDN w:val="0"/>
              <w:adjustRightInd w:val="0"/>
              <w:jc w:val="left"/>
              <w:rPr>
                <w:rFonts w:eastAsia="Calibri" w:cs="Arial"/>
              </w:rPr>
            </w:pPr>
            <w:r w:rsidRPr="00A51D18">
              <w:rPr>
                <w:rFonts w:eastAsia="Calibri" w:cs="Arial"/>
                <w:sz w:val="16"/>
                <w:szCs w:val="16"/>
              </w:rPr>
              <w:t>Comply</w:t>
            </w:r>
          </w:p>
        </w:tc>
      </w:tr>
      <w:tr w:rsidR="00A5458E" w:rsidRPr="00D15600" w14:paraId="2374A9CC" w14:textId="77777777" w:rsidTr="00A5458E">
        <w:trPr>
          <w:cantSplit/>
        </w:trPr>
        <w:tc>
          <w:tcPr>
            <w:tcW w:w="1080" w:type="dxa"/>
          </w:tcPr>
          <w:p w14:paraId="0A9D3497" w14:textId="54A3C3A9" w:rsidR="00A5458E" w:rsidRPr="00D15600" w:rsidRDefault="004802C3" w:rsidP="00A5458E">
            <w:pPr>
              <w:autoSpaceDE w:val="0"/>
              <w:autoSpaceDN w:val="0"/>
              <w:adjustRightInd w:val="0"/>
              <w:jc w:val="left"/>
              <w:rPr>
                <w:rFonts w:eastAsia="Calibri" w:cs="Arial"/>
              </w:rPr>
            </w:pPr>
            <w:r>
              <w:rPr>
                <w:rFonts w:eastAsia="Calibri" w:cs="Arial"/>
              </w:rPr>
              <w:t>PRO-</w:t>
            </w:r>
            <w:r w:rsidR="00A8742C">
              <w:rPr>
                <w:rFonts w:eastAsia="Calibri" w:cs="Arial"/>
              </w:rPr>
              <w:t>19</w:t>
            </w:r>
          </w:p>
          <w:p w14:paraId="4BF73123" w14:textId="77777777" w:rsidR="00A5458E" w:rsidRDefault="00A5458E" w:rsidP="00A5458E">
            <w:pPr>
              <w:autoSpaceDE w:val="0"/>
              <w:autoSpaceDN w:val="0"/>
              <w:adjustRightInd w:val="0"/>
              <w:jc w:val="left"/>
              <w:rPr>
                <w:rFonts w:eastAsia="Calibri" w:cs="Arial"/>
              </w:rPr>
            </w:pPr>
          </w:p>
        </w:tc>
        <w:tc>
          <w:tcPr>
            <w:tcW w:w="10170" w:type="dxa"/>
          </w:tcPr>
          <w:p w14:paraId="6524F2F7" w14:textId="59B9FCFE" w:rsidR="00A5458E" w:rsidRPr="00A35D7F" w:rsidRDefault="003E1035" w:rsidP="00A5458E">
            <w:pPr>
              <w:jc w:val="left"/>
              <w:rPr>
                <w:rFonts w:cs="Arial"/>
              </w:rPr>
            </w:pPr>
            <w:r w:rsidRPr="00A35D7F">
              <w:rPr>
                <w:rFonts w:cs="Arial"/>
              </w:rPr>
              <w:t>Contractor w</w:t>
            </w:r>
            <w:r w:rsidR="00925E6A" w:rsidRPr="00A35D7F">
              <w:rPr>
                <w:rFonts w:cs="Arial"/>
              </w:rPr>
              <w:t xml:space="preserve">ill merge all electronic </w:t>
            </w:r>
            <w:r w:rsidR="009D0142">
              <w:rPr>
                <w:rFonts w:cs="Arial"/>
              </w:rPr>
              <w:t xml:space="preserve">received </w:t>
            </w:r>
            <w:r w:rsidR="00925E6A" w:rsidRPr="00A35D7F">
              <w:rPr>
                <w:rFonts w:cs="Arial"/>
              </w:rPr>
              <w:t>pathology reports from hospital laboraties</w:t>
            </w:r>
            <w:r w:rsidR="004802C3">
              <w:rPr>
                <w:rFonts w:cs="Arial"/>
              </w:rPr>
              <w:t xml:space="preserve">. </w:t>
            </w:r>
            <w:r w:rsidR="004802C3" w:rsidRPr="005B2E10">
              <w:rPr>
                <w:rFonts w:eastAsia="Calibri" w:cs="Arial"/>
              </w:rPr>
              <w:t>Describe how your solution will meet this requirement.</w:t>
            </w:r>
          </w:p>
        </w:tc>
        <w:tc>
          <w:tcPr>
            <w:tcW w:w="1080" w:type="dxa"/>
          </w:tcPr>
          <w:p w14:paraId="5589D31C" w14:textId="77777777" w:rsidR="00A5458E" w:rsidRPr="000F6FDD" w:rsidRDefault="00A5458E" w:rsidP="00A5458E">
            <w:pPr>
              <w:jc w:val="left"/>
              <w:rPr>
                <w:rFonts w:eastAsia="Calibri" w:cs="Arial"/>
              </w:rPr>
            </w:pPr>
          </w:p>
        </w:tc>
      </w:tr>
      <w:tr w:rsidR="00A5458E" w:rsidRPr="00D15600" w14:paraId="01392ED7" w14:textId="77777777" w:rsidTr="00A5458E">
        <w:trPr>
          <w:cantSplit/>
        </w:trPr>
        <w:tc>
          <w:tcPr>
            <w:tcW w:w="1080" w:type="dxa"/>
          </w:tcPr>
          <w:p w14:paraId="4DA2BBAB" w14:textId="77777777" w:rsidR="00A5458E" w:rsidRDefault="00A5458E" w:rsidP="00A5458E">
            <w:pPr>
              <w:autoSpaceDE w:val="0"/>
              <w:autoSpaceDN w:val="0"/>
              <w:adjustRightInd w:val="0"/>
              <w:jc w:val="left"/>
              <w:rPr>
                <w:rFonts w:eastAsia="Calibri" w:cs="Arial"/>
              </w:rPr>
            </w:pPr>
          </w:p>
        </w:tc>
        <w:tc>
          <w:tcPr>
            <w:tcW w:w="11250" w:type="dxa"/>
            <w:gridSpan w:val="2"/>
          </w:tcPr>
          <w:p w14:paraId="770670AD" w14:textId="77777777" w:rsidR="00A5458E" w:rsidRPr="00A35D7F" w:rsidRDefault="00A5458E" w:rsidP="00A5458E">
            <w:pPr>
              <w:autoSpaceDE w:val="0"/>
              <w:autoSpaceDN w:val="0"/>
              <w:adjustRightInd w:val="0"/>
              <w:jc w:val="left"/>
              <w:rPr>
                <w:rFonts w:eastAsia="Calibri" w:cs="Arial"/>
              </w:rPr>
            </w:pPr>
            <w:r w:rsidRPr="00A35D7F">
              <w:rPr>
                <w:rFonts w:eastAsia="Calibri" w:cs="Arial"/>
              </w:rPr>
              <w:t>Bidder’s Response:</w:t>
            </w:r>
          </w:p>
          <w:p w14:paraId="4D1D89B8" w14:textId="77777777" w:rsidR="00A5458E" w:rsidRPr="00A35D7F" w:rsidRDefault="00A5458E" w:rsidP="00A5458E">
            <w:pPr>
              <w:autoSpaceDE w:val="0"/>
              <w:autoSpaceDN w:val="0"/>
              <w:adjustRightInd w:val="0"/>
              <w:jc w:val="left"/>
              <w:rPr>
                <w:rFonts w:eastAsia="Calibri" w:cs="Arial"/>
              </w:rPr>
            </w:pPr>
          </w:p>
        </w:tc>
      </w:tr>
      <w:tr w:rsidR="00A5458E" w:rsidRPr="00D15600" w14:paraId="1E3C8BB3" w14:textId="77777777" w:rsidTr="00A5458E">
        <w:trPr>
          <w:cantSplit/>
        </w:trPr>
        <w:tc>
          <w:tcPr>
            <w:tcW w:w="1080" w:type="dxa"/>
          </w:tcPr>
          <w:p w14:paraId="09C69D2A" w14:textId="77777777" w:rsidR="00A5458E" w:rsidRDefault="00A5458E" w:rsidP="00A5458E">
            <w:pPr>
              <w:autoSpaceDE w:val="0"/>
              <w:autoSpaceDN w:val="0"/>
              <w:adjustRightInd w:val="0"/>
              <w:jc w:val="left"/>
              <w:rPr>
                <w:rFonts w:eastAsia="Calibri" w:cs="Arial"/>
              </w:rPr>
            </w:pPr>
          </w:p>
        </w:tc>
        <w:tc>
          <w:tcPr>
            <w:tcW w:w="10170" w:type="dxa"/>
          </w:tcPr>
          <w:p w14:paraId="23880A6F" w14:textId="77777777" w:rsidR="00A5458E" w:rsidRPr="00A35D7F" w:rsidRDefault="00A5458E" w:rsidP="00A5458E">
            <w:pPr>
              <w:autoSpaceDE w:val="0"/>
              <w:autoSpaceDN w:val="0"/>
              <w:adjustRightInd w:val="0"/>
              <w:jc w:val="left"/>
              <w:rPr>
                <w:rFonts w:eastAsia="Calibri" w:cs="Arial"/>
              </w:rPr>
            </w:pPr>
          </w:p>
        </w:tc>
        <w:tc>
          <w:tcPr>
            <w:tcW w:w="1080" w:type="dxa"/>
          </w:tcPr>
          <w:p w14:paraId="35050FD1" w14:textId="77777777" w:rsidR="00A5458E" w:rsidRDefault="00A5458E" w:rsidP="00A5458E">
            <w:pPr>
              <w:autoSpaceDE w:val="0"/>
              <w:autoSpaceDN w:val="0"/>
              <w:adjustRightInd w:val="0"/>
              <w:jc w:val="left"/>
              <w:rPr>
                <w:rFonts w:eastAsia="Calibri" w:cs="Arial"/>
              </w:rPr>
            </w:pPr>
            <w:r w:rsidRPr="00A51D18">
              <w:rPr>
                <w:rFonts w:eastAsia="Calibri" w:cs="Arial"/>
                <w:sz w:val="16"/>
                <w:szCs w:val="16"/>
              </w:rPr>
              <w:t>Comply</w:t>
            </w:r>
          </w:p>
        </w:tc>
      </w:tr>
    </w:tbl>
    <w:p w14:paraId="761DF08E" w14:textId="77777777" w:rsidR="002B06EF" w:rsidRPr="000603AB" w:rsidRDefault="002B06EF" w:rsidP="00B9266A">
      <w:pPr>
        <w:rPr>
          <w:rFonts w:cs="Arial"/>
          <w:szCs w:val="22"/>
        </w:rPr>
      </w:pPr>
    </w:p>
    <w:p w14:paraId="24458929" w14:textId="77777777" w:rsidR="007746E2" w:rsidRDefault="007746E2" w:rsidP="0089584C">
      <w:pPr>
        <w:rPr>
          <w:rFonts w:cs="Arial"/>
          <w:szCs w:val="22"/>
        </w:rPr>
      </w:pPr>
    </w:p>
    <w:p w14:paraId="321786CC" w14:textId="77777777" w:rsidR="00522F83" w:rsidRDefault="00522F83" w:rsidP="0089584C">
      <w:pPr>
        <w:rPr>
          <w:rFonts w:cs="Arial"/>
          <w:szCs w:val="22"/>
        </w:rPr>
      </w:pPr>
    </w:p>
    <w:tbl>
      <w:tblPr>
        <w:tblStyle w:val="TableGrid"/>
        <w:tblW w:w="12330" w:type="dxa"/>
        <w:tblInd w:w="-185" w:type="dxa"/>
        <w:tblLayout w:type="fixed"/>
        <w:tblLook w:val="04A0" w:firstRow="1" w:lastRow="0" w:firstColumn="1" w:lastColumn="0" w:noHBand="0" w:noVBand="1"/>
      </w:tblPr>
      <w:tblGrid>
        <w:gridCol w:w="1080"/>
        <w:gridCol w:w="10170"/>
        <w:gridCol w:w="1080"/>
      </w:tblGrid>
      <w:tr w:rsidR="00522F83" w:rsidRPr="00D15600" w14:paraId="520B9664" w14:textId="77777777" w:rsidTr="00D616DE">
        <w:trPr>
          <w:cantSplit/>
        </w:trPr>
        <w:tc>
          <w:tcPr>
            <w:tcW w:w="1080" w:type="dxa"/>
            <w:vAlign w:val="center"/>
          </w:tcPr>
          <w:p w14:paraId="15B2D9D0" w14:textId="77777777" w:rsidR="00522F83" w:rsidRDefault="00522F83" w:rsidP="00D616DE">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10170" w:type="dxa"/>
            <w:vAlign w:val="center"/>
          </w:tcPr>
          <w:p w14:paraId="095AAAAD" w14:textId="77777777" w:rsidR="00522F83" w:rsidRPr="00A35D7F" w:rsidRDefault="00522F83" w:rsidP="00D616DE">
            <w:pPr>
              <w:autoSpaceDE w:val="0"/>
              <w:autoSpaceDN w:val="0"/>
              <w:adjustRightInd w:val="0"/>
              <w:jc w:val="left"/>
              <w:rPr>
                <w:rFonts w:cs="Arial"/>
                <w:b/>
                <w:bCs/>
              </w:rPr>
            </w:pPr>
            <w:r w:rsidRPr="00A35D7F">
              <w:rPr>
                <w:rFonts w:cs="Arial"/>
                <w:b/>
              </w:rPr>
              <w:t>Requirement</w:t>
            </w:r>
          </w:p>
        </w:tc>
        <w:tc>
          <w:tcPr>
            <w:tcW w:w="1080" w:type="dxa"/>
          </w:tcPr>
          <w:p w14:paraId="76526578" w14:textId="77777777" w:rsidR="00522F83" w:rsidRPr="00D15600" w:rsidDel="00ED6CB6" w:rsidRDefault="00522F83" w:rsidP="00D616DE">
            <w:pPr>
              <w:autoSpaceDE w:val="0"/>
              <w:autoSpaceDN w:val="0"/>
              <w:adjustRightInd w:val="0"/>
              <w:jc w:val="left"/>
              <w:rPr>
                <w:rFonts w:eastAsia="Calibri" w:cs="Arial"/>
              </w:rPr>
            </w:pPr>
          </w:p>
        </w:tc>
      </w:tr>
      <w:tr w:rsidR="00522F83" w:rsidRPr="00D15600" w14:paraId="3006E9FE" w14:textId="77777777" w:rsidTr="00D616DE">
        <w:trPr>
          <w:cantSplit/>
        </w:trPr>
        <w:tc>
          <w:tcPr>
            <w:tcW w:w="1080" w:type="dxa"/>
          </w:tcPr>
          <w:p w14:paraId="21956674" w14:textId="77777777" w:rsidR="00522F83" w:rsidRDefault="00522F83" w:rsidP="00D616DE">
            <w:pPr>
              <w:autoSpaceDE w:val="0"/>
              <w:autoSpaceDN w:val="0"/>
              <w:adjustRightInd w:val="0"/>
              <w:jc w:val="left"/>
              <w:rPr>
                <w:rFonts w:eastAsia="Calibri" w:cs="Arial"/>
              </w:rPr>
            </w:pPr>
          </w:p>
        </w:tc>
        <w:tc>
          <w:tcPr>
            <w:tcW w:w="10170" w:type="dxa"/>
            <w:vAlign w:val="center"/>
          </w:tcPr>
          <w:p w14:paraId="7B8827BC" w14:textId="2909814E" w:rsidR="00522F83" w:rsidRPr="00A35D7F" w:rsidRDefault="00522F83" w:rsidP="00D616DE">
            <w:pPr>
              <w:jc w:val="left"/>
              <w:rPr>
                <w:rFonts w:cs="Arial"/>
                <w:b/>
                <w:bCs/>
              </w:rPr>
            </w:pPr>
            <w:r w:rsidRPr="00A35D7F">
              <w:rPr>
                <w:rFonts w:cs="Arial"/>
                <w:b/>
                <w:bCs/>
              </w:rPr>
              <w:t>DATA QUALITY ASSURANCE AND CONTROL (QA/QC) ACTIVITIES</w:t>
            </w:r>
          </w:p>
        </w:tc>
        <w:tc>
          <w:tcPr>
            <w:tcW w:w="1080" w:type="dxa"/>
          </w:tcPr>
          <w:p w14:paraId="31694EF5"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3A3B028A" w14:textId="77777777" w:rsidTr="00D616DE">
        <w:trPr>
          <w:cantSplit/>
        </w:trPr>
        <w:tc>
          <w:tcPr>
            <w:tcW w:w="1080" w:type="dxa"/>
          </w:tcPr>
          <w:p w14:paraId="144B78B6" w14:textId="77777777" w:rsidR="00522F83" w:rsidRDefault="00522F83" w:rsidP="00D616DE">
            <w:pPr>
              <w:autoSpaceDE w:val="0"/>
              <w:autoSpaceDN w:val="0"/>
              <w:adjustRightInd w:val="0"/>
              <w:jc w:val="left"/>
              <w:rPr>
                <w:rFonts w:eastAsia="Calibri" w:cs="Arial"/>
              </w:rPr>
            </w:pPr>
          </w:p>
        </w:tc>
        <w:tc>
          <w:tcPr>
            <w:tcW w:w="10170" w:type="dxa"/>
          </w:tcPr>
          <w:p w14:paraId="2E62A3E0" w14:textId="77777777" w:rsidR="00522F83" w:rsidRPr="00A35D7F" w:rsidRDefault="00522F83" w:rsidP="00D616DE">
            <w:pPr>
              <w:autoSpaceDE w:val="0"/>
              <w:autoSpaceDN w:val="0"/>
              <w:adjustRightInd w:val="0"/>
              <w:jc w:val="left"/>
              <w:rPr>
                <w:rFonts w:cs="Arial"/>
                <w:b/>
                <w:bCs/>
              </w:rPr>
            </w:pPr>
          </w:p>
        </w:tc>
        <w:tc>
          <w:tcPr>
            <w:tcW w:w="1080" w:type="dxa"/>
          </w:tcPr>
          <w:p w14:paraId="1935A656" w14:textId="77777777" w:rsidR="00522F83" w:rsidRPr="00292516" w:rsidRDefault="00522F83" w:rsidP="00D616DE">
            <w:pPr>
              <w:autoSpaceDE w:val="0"/>
              <w:autoSpaceDN w:val="0"/>
              <w:adjustRightInd w:val="0"/>
              <w:jc w:val="left"/>
              <w:rPr>
                <w:rFonts w:eastAsia="Calibri" w:cs="Arial"/>
                <w:sz w:val="16"/>
                <w:szCs w:val="16"/>
              </w:rPr>
            </w:pPr>
            <w:r w:rsidRPr="00292516">
              <w:rPr>
                <w:rFonts w:eastAsia="Calibri" w:cs="Arial"/>
                <w:sz w:val="16"/>
                <w:szCs w:val="16"/>
              </w:rPr>
              <w:t>Comply</w:t>
            </w:r>
          </w:p>
        </w:tc>
      </w:tr>
      <w:tr w:rsidR="00522F83" w:rsidRPr="00D15600" w14:paraId="5D7DE5C6" w14:textId="77777777" w:rsidTr="00D616DE">
        <w:trPr>
          <w:cantSplit/>
        </w:trPr>
        <w:tc>
          <w:tcPr>
            <w:tcW w:w="1080" w:type="dxa"/>
          </w:tcPr>
          <w:p w14:paraId="04DD450C" w14:textId="11724EF0" w:rsidR="00522F83" w:rsidRDefault="00522F83" w:rsidP="00D616DE">
            <w:pPr>
              <w:autoSpaceDE w:val="0"/>
              <w:autoSpaceDN w:val="0"/>
              <w:adjustRightInd w:val="0"/>
              <w:jc w:val="left"/>
              <w:rPr>
                <w:rFonts w:eastAsia="Calibri" w:cs="Arial"/>
              </w:rPr>
            </w:pPr>
            <w:r>
              <w:rPr>
                <w:rFonts w:eastAsia="Calibri" w:cs="Arial"/>
              </w:rPr>
              <w:t>QUA-1</w:t>
            </w:r>
          </w:p>
        </w:tc>
        <w:tc>
          <w:tcPr>
            <w:tcW w:w="10170" w:type="dxa"/>
          </w:tcPr>
          <w:p w14:paraId="37AE99D4" w14:textId="29960DC0" w:rsidR="00522F83" w:rsidRPr="00A35D7F" w:rsidRDefault="003E1035">
            <w:pPr>
              <w:jc w:val="left"/>
              <w:rPr>
                <w:rFonts w:cs="Arial"/>
              </w:rPr>
            </w:pPr>
            <w:r w:rsidRPr="00A35D7F">
              <w:rPr>
                <w:rFonts w:cs="Arial"/>
              </w:rPr>
              <w:t xml:space="preserve">Contractor </w:t>
            </w:r>
            <w:r w:rsidR="005F653A">
              <w:rPr>
                <w:rFonts w:cs="Arial"/>
              </w:rPr>
              <w:t>sha</w:t>
            </w:r>
            <w:r w:rsidR="00F2172C" w:rsidRPr="00A35D7F">
              <w:rPr>
                <w:rFonts w:cs="Arial"/>
              </w:rPr>
              <w:t>ll assign qualified individuals to perform QA/QC activities.</w:t>
            </w:r>
            <w:r w:rsidR="005F653A">
              <w:rPr>
                <w:rFonts w:cs="Arial"/>
              </w:rPr>
              <w:t xml:space="preserve"> </w:t>
            </w:r>
            <w:r w:rsidR="005F653A" w:rsidRPr="005B2E10">
              <w:rPr>
                <w:rFonts w:cs="Arial"/>
              </w:rPr>
              <w:t>This requirement shall be completed</w:t>
            </w:r>
            <w:r w:rsidR="005F653A">
              <w:rPr>
                <w:rFonts w:cs="Arial"/>
              </w:rPr>
              <w:t xml:space="preserve"> within twenty-one (21) </w:t>
            </w:r>
            <w:r w:rsidR="00CE01E2">
              <w:rPr>
                <w:rFonts w:cs="Arial"/>
              </w:rPr>
              <w:t xml:space="preserve">State business </w:t>
            </w:r>
            <w:r w:rsidR="005F653A">
              <w:rPr>
                <w:rFonts w:cs="Arial"/>
              </w:rPr>
              <w:t xml:space="preserve">days of receipt of the Notice to Proceed. </w:t>
            </w:r>
            <w:r w:rsidR="005F653A" w:rsidRPr="005B2E10">
              <w:rPr>
                <w:rFonts w:eastAsia="Calibri" w:cs="Arial"/>
              </w:rPr>
              <w:t>Describe how your solution will meet this requirement.</w:t>
            </w:r>
          </w:p>
        </w:tc>
        <w:tc>
          <w:tcPr>
            <w:tcW w:w="1080" w:type="dxa"/>
          </w:tcPr>
          <w:p w14:paraId="405023E5"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6A751FAE" w14:textId="77777777" w:rsidTr="00D616DE">
        <w:trPr>
          <w:cantSplit/>
        </w:trPr>
        <w:tc>
          <w:tcPr>
            <w:tcW w:w="1080" w:type="dxa"/>
          </w:tcPr>
          <w:p w14:paraId="41E4D81D" w14:textId="77777777" w:rsidR="00522F83" w:rsidRDefault="00522F83" w:rsidP="00D616DE">
            <w:pPr>
              <w:autoSpaceDE w:val="0"/>
              <w:autoSpaceDN w:val="0"/>
              <w:adjustRightInd w:val="0"/>
              <w:jc w:val="left"/>
              <w:rPr>
                <w:rFonts w:eastAsia="Calibri" w:cs="Arial"/>
              </w:rPr>
            </w:pPr>
          </w:p>
        </w:tc>
        <w:tc>
          <w:tcPr>
            <w:tcW w:w="11250" w:type="dxa"/>
            <w:gridSpan w:val="2"/>
          </w:tcPr>
          <w:p w14:paraId="03439BB1"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53B88FE5" w14:textId="77777777" w:rsidR="00522F83" w:rsidRPr="00A35D7F" w:rsidRDefault="00522F83" w:rsidP="00D616DE">
            <w:pPr>
              <w:autoSpaceDE w:val="0"/>
              <w:autoSpaceDN w:val="0"/>
              <w:adjustRightInd w:val="0"/>
              <w:jc w:val="left"/>
              <w:rPr>
                <w:rFonts w:eastAsia="Calibri" w:cs="Arial"/>
              </w:rPr>
            </w:pPr>
          </w:p>
        </w:tc>
      </w:tr>
      <w:tr w:rsidR="00522F83" w:rsidRPr="00D15600" w14:paraId="345DBBAC" w14:textId="77777777" w:rsidTr="00D616DE">
        <w:trPr>
          <w:cantSplit/>
        </w:trPr>
        <w:tc>
          <w:tcPr>
            <w:tcW w:w="1080" w:type="dxa"/>
          </w:tcPr>
          <w:p w14:paraId="2A4D3EBD" w14:textId="77777777" w:rsidR="00522F83" w:rsidRDefault="00522F83" w:rsidP="00D616DE">
            <w:pPr>
              <w:autoSpaceDE w:val="0"/>
              <w:autoSpaceDN w:val="0"/>
              <w:adjustRightInd w:val="0"/>
              <w:jc w:val="left"/>
              <w:rPr>
                <w:rFonts w:eastAsia="Calibri" w:cs="Arial"/>
              </w:rPr>
            </w:pPr>
          </w:p>
        </w:tc>
        <w:tc>
          <w:tcPr>
            <w:tcW w:w="10170" w:type="dxa"/>
          </w:tcPr>
          <w:p w14:paraId="706C9B0B" w14:textId="77777777" w:rsidR="00522F83" w:rsidRPr="00A35D7F" w:rsidRDefault="00522F83" w:rsidP="00D616DE">
            <w:pPr>
              <w:autoSpaceDE w:val="0"/>
              <w:autoSpaceDN w:val="0"/>
              <w:adjustRightInd w:val="0"/>
              <w:jc w:val="left"/>
              <w:rPr>
                <w:rFonts w:cs="Arial"/>
                <w:bCs/>
              </w:rPr>
            </w:pPr>
          </w:p>
        </w:tc>
        <w:tc>
          <w:tcPr>
            <w:tcW w:w="1080" w:type="dxa"/>
          </w:tcPr>
          <w:p w14:paraId="1184F2A7"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602C27E1" w14:textId="77777777" w:rsidTr="00D616DE">
        <w:trPr>
          <w:cantSplit/>
        </w:trPr>
        <w:tc>
          <w:tcPr>
            <w:tcW w:w="1080" w:type="dxa"/>
          </w:tcPr>
          <w:p w14:paraId="0AF58882" w14:textId="00732842" w:rsidR="00522F83" w:rsidRPr="00D15600" w:rsidRDefault="00522F83" w:rsidP="00D616DE">
            <w:pPr>
              <w:autoSpaceDE w:val="0"/>
              <w:autoSpaceDN w:val="0"/>
              <w:adjustRightInd w:val="0"/>
              <w:jc w:val="left"/>
              <w:rPr>
                <w:rFonts w:eastAsia="Calibri" w:cs="Arial"/>
              </w:rPr>
            </w:pPr>
            <w:r>
              <w:rPr>
                <w:rFonts w:eastAsia="Calibri" w:cs="Arial"/>
              </w:rPr>
              <w:t>QUA-2</w:t>
            </w:r>
          </w:p>
          <w:p w14:paraId="0882A099" w14:textId="77777777" w:rsidR="00522F83" w:rsidRDefault="00522F83" w:rsidP="00D616DE">
            <w:pPr>
              <w:autoSpaceDE w:val="0"/>
              <w:autoSpaceDN w:val="0"/>
              <w:adjustRightInd w:val="0"/>
              <w:jc w:val="left"/>
              <w:rPr>
                <w:rFonts w:eastAsia="Calibri" w:cs="Arial"/>
              </w:rPr>
            </w:pPr>
          </w:p>
        </w:tc>
        <w:tc>
          <w:tcPr>
            <w:tcW w:w="10170" w:type="dxa"/>
          </w:tcPr>
          <w:p w14:paraId="1657B7FF" w14:textId="56CD2859" w:rsidR="00522F83" w:rsidRPr="00A35D7F" w:rsidRDefault="003E1035" w:rsidP="005F653A">
            <w:pPr>
              <w:jc w:val="left"/>
              <w:rPr>
                <w:rFonts w:cs="Arial"/>
              </w:rPr>
            </w:pPr>
            <w:r w:rsidRPr="00A35D7F">
              <w:rPr>
                <w:rFonts w:cs="Arial"/>
              </w:rPr>
              <w:t xml:space="preserve">Contractor </w:t>
            </w:r>
            <w:r w:rsidR="005F653A">
              <w:rPr>
                <w:rFonts w:cs="Arial"/>
              </w:rPr>
              <w:t>sha</w:t>
            </w:r>
            <w:r w:rsidR="00F2172C" w:rsidRPr="00A35D7F">
              <w:rPr>
                <w:rFonts w:cs="Arial"/>
              </w:rPr>
              <w:t>ll create monthly edits and internal management reports.</w:t>
            </w:r>
            <w:r w:rsidR="005F653A">
              <w:rPr>
                <w:rFonts w:cs="Arial"/>
              </w:rPr>
              <w:t xml:space="preserve"> </w:t>
            </w:r>
            <w:r w:rsidR="005F653A" w:rsidRPr="005B2E10">
              <w:rPr>
                <w:rFonts w:eastAsia="Calibri" w:cs="Arial"/>
              </w:rPr>
              <w:t>Describe how your solution will meet this requirement.</w:t>
            </w:r>
          </w:p>
        </w:tc>
        <w:tc>
          <w:tcPr>
            <w:tcW w:w="1080" w:type="dxa"/>
          </w:tcPr>
          <w:p w14:paraId="3E3A5DC5" w14:textId="77777777" w:rsidR="00522F83" w:rsidRPr="000F6FDD" w:rsidRDefault="00522F83" w:rsidP="00D616DE">
            <w:pPr>
              <w:jc w:val="left"/>
              <w:rPr>
                <w:rFonts w:eastAsia="Calibri" w:cs="Arial"/>
              </w:rPr>
            </w:pPr>
          </w:p>
        </w:tc>
      </w:tr>
      <w:tr w:rsidR="00522F83" w:rsidRPr="00D15600" w14:paraId="3B3D4006" w14:textId="77777777" w:rsidTr="00D616DE">
        <w:trPr>
          <w:cantSplit/>
        </w:trPr>
        <w:tc>
          <w:tcPr>
            <w:tcW w:w="1080" w:type="dxa"/>
          </w:tcPr>
          <w:p w14:paraId="1902D05C" w14:textId="77777777" w:rsidR="00522F83" w:rsidRDefault="00522F83" w:rsidP="00D616DE">
            <w:pPr>
              <w:autoSpaceDE w:val="0"/>
              <w:autoSpaceDN w:val="0"/>
              <w:adjustRightInd w:val="0"/>
              <w:jc w:val="left"/>
              <w:rPr>
                <w:rFonts w:eastAsia="Calibri" w:cs="Arial"/>
              </w:rPr>
            </w:pPr>
          </w:p>
        </w:tc>
        <w:tc>
          <w:tcPr>
            <w:tcW w:w="11250" w:type="dxa"/>
            <w:gridSpan w:val="2"/>
          </w:tcPr>
          <w:p w14:paraId="1C00294C"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4D3D1436" w14:textId="77777777" w:rsidR="00522F83" w:rsidRPr="00A35D7F" w:rsidRDefault="00522F83" w:rsidP="00D616DE">
            <w:pPr>
              <w:autoSpaceDE w:val="0"/>
              <w:autoSpaceDN w:val="0"/>
              <w:adjustRightInd w:val="0"/>
              <w:jc w:val="left"/>
              <w:rPr>
                <w:rFonts w:eastAsia="Calibri" w:cs="Arial"/>
              </w:rPr>
            </w:pPr>
          </w:p>
        </w:tc>
      </w:tr>
      <w:tr w:rsidR="00522F83" w:rsidRPr="00D15600" w14:paraId="2585A553" w14:textId="77777777" w:rsidTr="00D616DE">
        <w:trPr>
          <w:cantSplit/>
        </w:trPr>
        <w:tc>
          <w:tcPr>
            <w:tcW w:w="1080" w:type="dxa"/>
          </w:tcPr>
          <w:p w14:paraId="37CDE8F1" w14:textId="77777777" w:rsidR="00522F83" w:rsidRDefault="00522F83" w:rsidP="00D616DE">
            <w:pPr>
              <w:autoSpaceDE w:val="0"/>
              <w:autoSpaceDN w:val="0"/>
              <w:adjustRightInd w:val="0"/>
              <w:jc w:val="left"/>
              <w:rPr>
                <w:rFonts w:eastAsia="Calibri" w:cs="Arial"/>
              </w:rPr>
            </w:pPr>
          </w:p>
        </w:tc>
        <w:tc>
          <w:tcPr>
            <w:tcW w:w="10170" w:type="dxa"/>
          </w:tcPr>
          <w:p w14:paraId="716E3951" w14:textId="77777777" w:rsidR="00522F83" w:rsidRPr="00A35D7F" w:rsidRDefault="00522F83" w:rsidP="00D616DE">
            <w:pPr>
              <w:autoSpaceDE w:val="0"/>
              <w:autoSpaceDN w:val="0"/>
              <w:adjustRightInd w:val="0"/>
              <w:jc w:val="left"/>
              <w:rPr>
                <w:rFonts w:eastAsia="Calibri" w:cs="Arial"/>
              </w:rPr>
            </w:pPr>
          </w:p>
        </w:tc>
        <w:tc>
          <w:tcPr>
            <w:tcW w:w="1080" w:type="dxa"/>
          </w:tcPr>
          <w:p w14:paraId="2C99DB7A"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071C83DF" w14:textId="77777777" w:rsidTr="00D616DE">
        <w:trPr>
          <w:cantSplit/>
        </w:trPr>
        <w:tc>
          <w:tcPr>
            <w:tcW w:w="1080" w:type="dxa"/>
          </w:tcPr>
          <w:p w14:paraId="13241801" w14:textId="025C4614" w:rsidR="00522F83" w:rsidRDefault="00522F83" w:rsidP="00D616DE">
            <w:pPr>
              <w:autoSpaceDE w:val="0"/>
              <w:autoSpaceDN w:val="0"/>
              <w:adjustRightInd w:val="0"/>
              <w:jc w:val="left"/>
              <w:rPr>
                <w:rFonts w:eastAsia="Calibri" w:cs="Arial"/>
              </w:rPr>
            </w:pPr>
            <w:r>
              <w:rPr>
                <w:rFonts w:eastAsia="Calibri" w:cs="Arial"/>
              </w:rPr>
              <w:t>QUA-3</w:t>
            </w:r>
          </w:p>
        </w:tc>
        <w:tc>
          <w:tcPr>
            <w:tcW w:w="10170" w:type="dxa"/>
          </w:tcPr>
          <w:p w14:paraId="6AB99057" w14:textId="7C9A530A" w:rsidR="00522F83" w:rsidRPr="00A35D7F" w:rsidRDefault="003E1035" w:rsidP="00873F58">
            <w:pPr>
              <w:jc w:val="left"/>
              <w:rPr>
                <w:rFonts w:cs="Arial"/>
              </w:rPr>
            </w:pPr>
            <w:r w:rsidRPr="00A35D7F">
              <w:rPr>
                <w:rFonts w:cs="Arial"/>
              </w:rPr>
              <w:t>Contractor s</w:t>
            </w:r>
            <w:r w:rsidR="00F2172C" w:rsidRPr="00A35D7F">
              <w:rPr>
                <w:rFonts w:cs="Arial"/>
              </w:rPr>
              <w:t xml:space="preserve">hall create a routine schedule for internal (Contractor) audits for QA/QC, and provides these reports to </w:t>
            </w:r>
            <w:r w:rsidR="00905288">
              <w:rPr>
                <w:rFonts w:cs="Arial"/>
              </w:rPr>
              <w:t>DHHS</w:t>
            </w:r>
            <w:r w:rsidR="00F2172C" w:rsidRPr="00A35D7F">
              <w:rPr>
                <w:rFonts w:cs="Arial"/>
              </w:rPr>
              <w:t>.</w:t>
            </w:r>
            <w:r w:rsidR="00873F58">
              <w:rPr>
                <w:rFonts w:cs="Arial"/>
              </w:rPr>
              <w:t xml:space="preserve"> </w:t>
            </w:r>
            <w:r w:rsidR="00873F58" w:rsidRPr="005B2E10">
              <w:rPr>
                <w:rFonts w:cs="Arial"/>
              </w:rPr>
              <w:t>This requirement shall be completed</w:t>
            </w:r>
            <w:r w:rsidR="00873F58">
              <w:rPr>
                <w:rFonts w:cs="Arial"/>
              </w:rPr>
              <w:t xml:space="preserve"> quarterly. </w:t>
            </w:r>
            <w:r w:rsidR="00873F58" w:rsidRPr="005B2E10">
              <w:rPr>
                <w:rFonts w:eastAsia="Calibri" w:cs="Arial"/>
              </w:rPr>
              <w:t>Describe how your solution will meet this requirement.</w:t>
            </w:r>
          </w:p>
        </w:tc>
        <w:tc>
          <w:tcPr>
            <w:tcW w:w="1080" w:type="dxa"/>
          </w:tcPr>
          <w:p w14:paraId="6BE3395D"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5CD1435B" w14:textId="77777777" w:rsidTr="00D616DE">
        <w:trPr>
          <w:cantSplit/>
        </w:trPr>
        <w:tc>
          <w:tcPr>
            <w:tcW w:w="1080" w:type="dxa"/>
          </w:tcPr>
          <w:p w14:paraId="6BFBC8D1" w14:textId="77777777" w:rsidR="00522F83" w:rsidRDefault="00522F83" w:rsidP="00D616DE">
            <w:pPr>
              <w:autoSpaceDE w:val="0"/>
              <w:autoSpaceDN w:val="0"/>
              <w:adjustRightInd w:val="0"/>
              <w:jc w:val="left"/>
              <w:rPr>
                <w:rFonts w:eastAsia="Calibri" w:cs="Arial"/>
              </w:rPr>
            </w:pPr>
          </w:p>
        </w:tc>
        <w:tc>
          <w:tcPr>
            <w:tcW w:w="11250" w:type="dxa"/>
            <w:gridSpan w:val="2"/>
          </w:tcPr>
          <w:p w14:paraId="3553ECB8"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6FAD0CCF" w14:textId="77777777" w:rsidR="00522F83" w:rsidRPr="00A35D7F" w:rsidRDefault="00522F83" w:rsidP="00D616DE">
            <w:pPr>
              <w:autoSpaceDE w:val="0"/>
              <w:autoSpaceDN w:val="0"/>
              <w:adjustRightInd w:val="0"/>
              <w:jc w:val="left"/>
              <w:rPr>
                <w:rFonts w:eastAsia="Calibri" w:cs="Arial"/>
              </w:rPr>
            </w:pPr>
          </w:p>
        </w:tc>
      </w:tr>
      <w:tr w:rsidR="00522F83" w:rsidRPr="00D15600" w14:paraId="527C8A3A" w14:textId="77777777" w:rsidTr="00D616DE">
        <w:trPr>
          <w:cantSplit/>
        </w:trPr>
        <w:tc>
          <w:tcPr>
            <w:tcW w:w="1080" w:type="dxa"/>
          </w:tcPr>
          <w:p w14:paraId="6311D219" w14:textId="77777777" w:rsidR="00522F83" w:rsidRDefault="00522F83" w:rsidP="00D616DE">
            <w:pPr>
              <w:autoSpaceDE w:val="0"/>
              <w:autoSpaceDN w:val="0"/>
              <w:adjustRightInd w:val="0"/>
              <w:jc w:val="left"/>
              <w:rPr>
                <w:rFonts w:eastAsia="Calibri" w:cs="Arial"/>
              </w:rPr>
            </w:pPr>
          </w:p>
        </w:tc>
        <w:tc>
          <w:tcPr>
            <w:tcW w:w="10170" w:type="dxa"/>
          </w:tcPr>
          <w:p w14:paraId="3DB5F355" w14:textId="77777777" w:rsidR="00522F83" w:rsidRPr="00A35D7F" w:rsidRDefault="00522F83" w:rsidP="00D616DE">
            <w:pPr>
              <w:autoSpaceDE w:val="0"/>
              <w:autoSpaceDN w:val="0"/>
              <w:adjustRightInd w:val="0"/>
              <w:jc w:val="left"/>
              <w:rPr>
                <w:rFonts w:cs="Arial"/>
                <w:bCs/>
              </w:rPr>
            </w:pPr>
          </w:p>
        </w:tc>
        <w:tc>
          <w:tcPr>
            <w:tcW w:w="1080" w:type="dxa"/>
          </w:tcPr>
          <w:p w14:paraId="0844CD16"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034B8CEE" w14:textId="77777777" w:rsidTr="00D616DE">
        <w:trPr>
          <w:cantSplit/>
        </w:trPr>
        <w:tc>
          <w:tcPr>
            <w:tcW w:w="1080" w:type="dxa"/>
          </w:tcPr>
          <w:p w14:paraId="0ECFA69E" w14:textId="78334D27" w:rsidR="00522F83" w:rsidRPr="00D15600" w:rsidRDefault="00522F83" w:rsidP="00D616DE">
            <w:pPr>
              <w:autoSpaceDE w:val="0"/>
              <w:autoSpaceDN w:val="0"/>
              <w:adjustRightInd w:val="0"/>
              <w:jc w:val="left"/>
              <w:rPr>
                <w:rFonts w:eastAsia="Calibri" w:cs="Arial"/>
              </w:rPr>
            </w:pPr>
            <w:r>
              <w:rPr>
                <w:rFonts w:eastAsia="Calibri" w:cs="Arial"/>
              </w:rPr>
              <w:t>QUA-4</w:t>
            </w:r>
          </w:p>
          <w:p w14:paraId="4F37C32E" w14:textId="77777777" w:rsidR="00522F83" w:rsidRDefault="00522F83" w:rsidP="00D616DE">
            <w:pPr>
              <w:autoSpaceDE w:val="0"/>
              <w:autoSpaceDN w:val="0"/>
              <w:adjustRightInd w:val="0"/>
              <w:jc w:val="left"/>
              <w:rPr>
                <w:rFonts w:eastAsia="Calibri" w:cs="Arial"/>
              </w:rPr>
            </w:pPr>
          </w:p>
        </w:tc>
        <w:tc>
          <w:tcPr>
            <w:tcW w:w="10170" w:type="dxa"/>
          </w:tcPr>
          <w:p w14:paraId="29479600" w14:textId="4770B419" w:rsidR="00522F83" w:rsidRPr="00A35D7F" w:rsidRDefault="003E1035">
            <w:pPr>
              <w:jc w:val="left"/>
              <w:rPr>
                <w:rFonts w:cs="Arial"/>
              </w:rPr>
            </w:pPr>
            <w:r w:rsidRPr="00A35D7F">
              <w:rPr>
                <w:rFonts w:cs="Arial"/>
              </w:rPr>
              <w:t>Contractor s</w:t>
            </w:r>
            <w:r w:rsidR="00F2172C" w:rsidRPr="00A35D7F">
              <w:rPr>
                <w:rFonts w:cs="Arial"/>
              </w:rPr>
              <w:t>hall develop and implement a QA/QC workplan. The plan shall include written procedures for the internal monitoring of quality assurance procedures and written procedures and steps to be implemented if QA/QC goals are not met.</w:t>
            </w:r>
            <w:r w:rsidR="00873F58">
              <w:rPr>
                <w:rFonts w:cs="Arial"/>
              </w:rPr>
              <w:t xml:space="preserve"> </w:t>
            </w:r>
            <w:r w:rsidR="00F2172C" w:rsidRPr="00A35D7F">
              <w:rPr>
                <w:rFonts w:cs="Arial"/>
              </w:rPr>
              <w:t>The work plan should also include tasks to be performed and completion dates, and should identify the person(s) performing the tasks.</w:t>
            </w:r>
            <w:r w:rsidR="00873F58">
              <w:rPr>
                <w:rFonts w:cs="Arial"/>
              </w:rPr>
              <w:t xml:space="preserve"> </w:t>
            </w:r>
            <w:r w:rsidR="00873F58" w:rsidRPr="005B2E10">
              <w:rPr>
                <w:rFonts w:cs="Arial"/>
              </w:rPr>
              <w:t>This requirement shall be completed</w:t>
            </w:r>
            <w:r w:rsidR="00873F58">
              <w:rPr>
                <w:rFonts w:cs="Arial"/>
              </w:rPr>
              <w:t xml:space="preserve"> within thirty (30) </w:t>
            </w:r>
            <w:r w:rsidR="00CE01E2">
              <w:rPr>
                <w:rFonts w:cs="Arial"/>
              </w:rPr>
              <w:t xml:space="preserve">State business </w:t>
            </w:r>
            <w:r w:rsidR="00873F58">
              <w:rPr>
                <w:rFonts w:cs="Arial"/>
              </w:rPr>
              <w:t xml:space="preserve">days of receipt of the Notice to Proceed. </w:t>
            </w:r>
            <w:r w:rsidR="00873F58" w:rsidRPr="005B2E10">
              <w:rPr>
                <w:rFonts w:eastAsia="Calibri" w:cs="Arial"/>
              </w:rPr>
              <w:t>Describe how your solution will meet this requirement.</w:t>
            </w:r>
          </w:p>
        </w:tc>
        <w:tc>
          <w:tcPr>
            <w:tcW w:w="1080" w:type="dxa"/>
          </w:tcPr>
          <w:p w14:paraId="3A52531F" w14:textId="77777777" w:rsidR="00522F83" w:rsidRPr="000F6FDD" w:rsidRDefault="00522F83" w:rsidP="00D616DE">
            <w:pPr>
              <w:jc w:val="left"/>
              <w:rPr>
                <w:rFonts w:eastAsia="Calibri" w:cs="Arial"/>
              </w:rPr>
            </w:pPr>
          </w:p>
        </w:tc>
      </w:tr>
      <w:tr w:rsidR="00522F83" w:rsidRPr="00D15600" w14:paraId="5182D04D" w14:textId="77777777" w:rsidTr="00D616DE">
        <w:trPr>
          <w:cantSplit/>
        </w:trPr>
        <w:tc>
          <w:tcPr>
            <w:tcW w:w="1080" w:type="dxa"/>
          </w:tcPr>
          <w:p w14:paraId="046A3093" w14:textId="77777777" w:rsidR="00522F83" w:rsidRDefault="00522F83" w:rsidP="00D616DE">
            <w:pPr>
              <w:autoSpaceDE w:val="0"/>
              <w:autoSpaceDN w:val="0"/>
              <w:adjustRightInd w:val="0"/>
              <w:jc w:val="left"/>
              <w:rPr>
                <w:rFonts w:eastAsia="Calibri" w:cs="Arial"/>
              </w:rPr>
            </w:pPr>
          </w:p>
        </w:tc>
        <w:tc>
          <w:tcPr>
            <w:tcW w:w="11250" w:type="dxa"/>
            <w:gridSpan w:val="2"/>
          </w:tcPr>
          <w:p w14:paraId="78D62E06"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4BB09CF9" w14:textId="77777777" w:rsidR="00522F83" w:rsidRPr="00A35D7F" w:rsidRDefault="00522F83" w:rsidP="00D616DE">
            <w:pPr>
              <w:autoSpaceDE w:val="0"/>
              <w:autoSpaceDN w:val="0"/>
              <w:adjustRightInd w:val="0"/>
              <w:jc w:val="left"/>
              <w:rPr>
                <w:rFonts w:eastAsia="Calibri" w:cs="Arial"/>
              </w:rPr>
            </w:pPr>
          </w:p>
        </w:tc>
      </w:tr>
      <w:tr w:rsidR="00522F83" w:rsidRPr="00D15600" w14:paraId="4D9A8939" w14:textId="77777777" w:rsidTr="00D616DE">
        <w:trPr>
          <w:cantSplit/>
        </w:trPr>
        <w:tc>
          <w:tcPr>
            <w:tcW w:w="1080" w:type="dxa"/>
          </w:tcPr>
          <w:p w14:paraId="227DFDA1" w14:textId="77777777" w:rsidR="00522F83" w:rsidRDefault="00522F83" w:rsidP="00D616DE">
            <w:pPr>
              <w:autoSpaceDE w:val="0"/>
              <w:autoSpaceDN w:val="0"/>
              <w:adjustRightInd w:val="0"/>
              <w:jc w:val="left"/>
              <w:rPr>
                <w:rFonts w:eastAsia="Calibri" w:cs="Arial"/>
              </w:rPr>
            </w:pPr>
          </w:p>
        </w:tc>
        <w:tc>
          <w:tcPr>
            <w:tcW w:w="10170" w:type="dxa"/>
          </w:tcPr>
          <w:p w14:paraId="5677D34B" w14:textId="77777777" w:rsidR="00522F83" w:rsidRPr="00A35D7F" w:rsidRDefault="00522F83" w:rsidP="00D616DE">
            <w:pPr>
              <w:autoSpaceDE w:val="0"/>
              <w:autoSpaceDN w:val="0"/>
              <w:adjustRightInd w:val="0"/>
              <w:jc w:val="left"/>
              <w:rPr>
                <w:rFonts w:eastAsia="Calibri" w:cs="Arial"/>
              </w:rPr>
            </w:pPr>
          </w:p>
        </w:tc>
        <w:tc>
          <w:tcPr>
            <w:tcW w:w="1080" w:type="dxa"/>
          </w:tcPr>
          <w:p w14:paraId="4DF1BADD"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2D87DA65" w14:textId="77777777" w:rsidTr="00D616DE">
        <w:trPr>
          <w:cantSplit/>
        </w:trPr>
        <w:tc>
          <w:tcPr>
            <w:tcW w:w="1080" w:type="dxa"/>
          </w:tcPr>
          <w:p w14:paraId="3C8F40D9" w14:textId="6E01D3D4" w:rsidR="00522F83" w:rsidRDefault="00522F83" w:rsidP="00D616DE">
            <w:pPr>
              <w:autoSpaceDE w:val="0"/>
              <w:autoSpaceDN w:val="0"/>
              <w:adjustRightInd w:val="0"/>
              <w:jc w:val="left"/>
              <w:rPr>
                <w:rFonts w:eastAsia="Calibri" w:cs="Arial"/>
              </w:rPr>
            </w:pPr>
            <w:r>
              <w:rPr>
                <w:rFonts w:eastAsia="Calibri" w:cs="Arial"/>
              </w:rPr>
              <w:t>QUA-5</w:t>
            </w:r>
          </w:p>
        </w:tc>
        <w:tc>
          <w:tcPr>
            <w:tcW w:w="10170" w:type="dxa"/>
          </w:tcPr>
          <w:p w14:paraId="5EB7A94F" w14:textId="29DF510E" w:rsidR="00522F83" w:rsidRPr="00A35D7F" w:rsidRDefault="003E1035" w:rsidP="00873F58">
            <w:pPr>
              <w:jc w:val="left"/>
              <w:rPr>
                <w:rFonts w:cs="Arial"/>
              </w:rPr>
            </w:pPr>
            <w:r w:rsidRPr="00A35D7F">
              <w:rPr>
                <w:rFonts w:cs="Arial"/>
              </w:rPr>
              <w:t xml:space="preserve">Contractor </w:t>
            </w:r>
            <w:r w:rsidR="00873F58">
              <w:rPr>
                <w:rFonts w:cs="Arial"/>
              </w:rPr>
              <w:t>shall</w:t>
            </w:r>
            <w:r w:rsidR="00F2172C" w:rsidRPr="00A35D7F">
              <w:rPr>
                <w:rFonts w:cs="Arial"/>
              </w:rPr>
              <w:t xml:space="preserve"> create comprehensive quarterly and annual reports on quality assurance activities and findings (e.g., accuracy, completeness, proper coding according to standards) to DHHS, and released to the reporting hospital upon approval by DHHS.</w:t>
            </w:r>
            <w:r w:rsidR="00873F58">
              <w:rPr>
                <w:rFonts w:cs="Arial"/>
              </w:rPr>
              <w:t xml:space="preserve"> </w:t>
            </w:r>
            <w:r w:rsidR="00873F58" w:rsidRPr="005B2E10">
              <w:rPr>
                <w:rFonts w:eastAsia="Calibri" w:cs="Arial"/>
              </w:rPr>
              <w:t>Describe how your solution will meet this requirement.</w:t>
            </w:r>
          </w:p>
        </w:tc>
        <w:tc>
          <w:tcPr>
            <w:tcW w:w="1080" w:type="dxa"/>
          </w:tcPr>
          <w:p w14:paraId="46E72BCB"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618BDCF9" w14:textId="77777777" w:rsidTr="00D616DE">
        <w:trPr>
          <w:cantSplit/>
        </w:trPr>
        <w:tc>
          <w:tcPr>
            <w:tcW w:w="1080" w:type="dxa"/>
          </w:tcPr>
          <w:p w14:paraId="4FD231C0" w14:textId="77777777" w:rsidR="00522F83" w:rsidRDefault="00522F83" w:rsidP="00D616DE">
            <w:pPr>
              <w:autoSpaceDE w:val="0"/>
              <w:autoSpaceDN w:val="0"/>
              <w:adjustRightInd w:val="0"/>
              <w:jc w:val="left"/>
              <w:rPr>
                <w:rFonts w:eastAsia="Calibri" w:cs="Arial"/>
              </w:rPr>
            </w:pPr>
          </w:p>
        </w:tc>
        <w:tc>
          <w:tcPr>
            <w:tcW w:w="11250" w:type="dxa"/>
            <w:gridSpan w:val="2"/>
          </w:tcPr>
          <w:p w14:paraId="4DCB8384"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138146F5" w14:textId="77777777" w:rsidR="00522F83" w:rsidRPr="00A35D7F" w:rsidRDefault="00522F83" w:rsidP="00D616DE">
            <w:pPr>
              <w:autoSpaceDE w:val="0"/>
              <w:autoSpaceDN w:val="0"/>
              <w:adjustRightInd w:val="0"/>
              <w:jc w:val="left"/>
              <w:rPr>
                <w:rFonts w:eastAsia="Calibri" w:cs="Arial"/>
              </w:rPr>
            </w:pPr>
          </w:p>
        </w:tc>
      </w:tr>
      <w:tr w:rsidR="00522F83" w:rsidRPr="00D15600" w14:paraId="6A2C0241" w14:textId="77777777" w:rsidTr="00D616DE">
        <w:trPr>
          <w:cantSplit/>
        </w:trPr>
        <w:tc>
          <w:tcPr>
            <w:tcW w:w="1080" w:type="dxa"/>
          </w:tcPr>
          <w:p w14:paraId="4DA93098" w14:textId="77777777" w:rsidR="00522F83" w:rsidRDefault="00522F83" w:rsidP="00D616DE">
            <w:pPr>
              <w:autoSpaceDE w:val="0"/>
              <w:autoSpaceDN w:val="0"/>
              <w:adjustRightInd w:val="0"/>
              <w:jc w:val="left"/>
              <w:rPr>
                <w:rFonts w:eastAsia="Calibri" w:cs="Arial"/>
              </w:rPr>
            </w:pPr>
          </w:p>
        </w:tc>
        <w:tc>
          <w:tcPr>
            <w:tcW w:w="10170" w:type="dxa"/>
          </w:tcPr>
          <w:p w14:paraId="6EBA25E3" w14:textId="77777777" w:rsidR="00522F83" w:rsidRPr="00A35D7F" w:rsidRDefault="00522F83" w:rsidP="00D616DE">
            <w:pPr>
              <w:autoSpaceDE w:val="0"/>
              <w:autoSpaceDN w:val="0"/>
              <w:adjustRightInd w:val="0"/>
              <w:jc w:val="left"/>
              <w:rPr>
                <w:rFonts w:cs="Arial"/>
                <w:bCs/>
              </w:rPr>
            </w:pPr>
          </w:p>
        </w:tc>
        <w:tc>
          <w:tcPr>
            <w:tcW w:w="1080" w:type="dxa"/>
          </w:tcPr>
          <w:p w14:paraId="764C5A2A"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529DD4A1" w14:textId="77777777" w:rsidTr="00D616DE">
        <w:trPr>
          <w:cantSplit/>
        </w:trPr>
        <w:tc>
          <w:tcPr>
            <w:tcW w:w="1080" w:type="dxa"/>
          </w:tcPr>
          <w:p w14:paraId="355F6157" w14:textId="42626DD2" w:rsidR="00522F83" w:rsidRPr="00D15600" w:rsidRDefault="00522F83" w:rsidP="00D616DE">
            <w:pPr>
              <w:autoSpaceDE w:val="0"/>
              <w:autoSpaceDN w:val="0"/>
              <w:adjustRightInd w:val="0"/>
              <w:jc w:val="left"/>
              <w:rPr>
                <w:rFonts w:eastAsia="Calibri" w:cs="Arial"/>
              </w:rPr>
            </w:pPr>
            <w:r>
              <w:rPr>
                <w:rFonts w:eastAsia="Calibri" w:cs="Arial"/>
              </w:rPr>
              <w:t>QUA-6</w:t>
            </w:r>
          </w:p>
          <w:p w14:paraId="27260566" w14:textId="77777777" w:rsidR="00522F83" w:rsidRDefault="00522F83" w:rsidP="00D616DE">
            <w:pPr>
              <w:autoSpaceDE w:val="0"/>
              <w:autoSpaceDN w:val="0"/>
              <w:adjustRightInd w:val="0"/>
              <w:jc w:val="left"/>
              <w:rPr>
                <w:rFonts w:eastAsia="Calibri" w:cs="Arial"/>
              </w:rPr>
            </w:pPr>
          </w:p>
        </w:tc>
        <w:tc>
          <w:tcPr>
            <w:tcW w:w="10170" w:type="dxa"/>
          </w:tcPr>
          <w:p w14:paraId="78A9D5C5" w14:textId="55859A94" w:rsidR="00522F83" w:rsidRPr="00A35D7F" w:rsidRDefault="003E1035" w:rsidP="00D616DE">
            <w:pPr>
              <w:jc w:val="left"/>
              <w:rPr>
                <w:rFonts w:cs="Arial"/>
              </w:rPr>
            </w:pPr>
            <w:r w:rsidRPr="00A35D7F">
              <w:rPr>
                <w:rFonts w:cs="Arial"/>
              </w:rPr>
              <w:t>Contractor s</w:t>
            </w:r>
            <w:r w:rsidR="00F2172C" w:rsidRPr="00A35D7F">
              <w:rPr>
                <w:rFonts w:cs="Arial"/>
              </w:rPr>
              <w:t>hall perform ongoing monitoring and activities that ensure sustained improvement in the quality of facilities that need improvement.</w:t>
            </w:r>
            <w:r w:rsidR="00873F58">
              <w:rPr>
                <w:rFonts w:cs="Arial"/>
              </w:rPr>
              <w:t xml:space="preserve"> </w:t>
            </w:r>
            <w:r w:rsidR="00873F58" w:rsidRPr="005B2E10">
              <w:rPr>
                <w:rFonts w:eastAsia="Calibri" w:cs="Arial"/>
              </w:rPr>
              <w:t>Describe how your solution will meet this requirement.</w:t>
            </w:r>
          </w:p>
        </w:tc>
        <w:tc>
          <w:tcPr>
            <w:tcW w:w="1080" w:type="dxa"/>
          </w:tcPr>
          <w:p w14:paraId="267ADDDB" w14:textId="77777777" w:rsidR="00522F83" w:rsidRPr="000F6FDD" w:rsidRDefault="00522F83" w:rsidP="00D616DE">
            <w:pPr>
              <w:jc w:val="left"/>
              <w:rPr>
                <w:rFonts w:eastAsia="Calibri" w:cs="Arial"/>
              </w:rPr>
            </w:pPr>
          </w:p>
        </w:tc>
      </w:tr>
      <w:tr w:rsidR="00522F83" w:rsidRPr="00D15600" w14:paraId="75F92B84" w14:textId="77777777" w:rsidTr="00D616DE">
        <w:trPr>
          <w:cantSplit/>
        </w:trPr>
        <w:tc>
          <w:tcPr>
            <w:tcW w:w="1080" w:type="dxa"/>
          </w:tcPr>
          <w:p w14:paraId="0BF2F590" w14:textId="77777777" w:rsidR="00522F83" w:rsidRDefault="00522F83" w:rsidP="00D616DE">
            <w:pPr>
              <w:autoSpaceDE w:val="0"/>
              <w:autoSpaceDN w:val="0"/>
              <w:adjustRightInd w:val="0"/>
              <w:jc w:val="left"/>
              <w:rPr>
                <w:rFonts w:eastAsia="Calibri" w:cs="Arial"/>
              </w:rPr>
            </w:pPr>
          </w:p>
        </w:tc>
        <w:tc>
          <w:tcPr>
            <w:tcW w:w="11250" w:type="dxa"/>
            <w:gridSpan w:val="2"/>
          </w:tcPr>
          <w:p w14:paraId="02C35D53"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1BDFDB9F" w14:textId="77777777" w:rsidR="00522F83" w:rsidRPr="00A35D7F" w:rsidRDefault="00522F83" w:rsidP="00D616DE">
            <w:pPr>
              <w:autoSpaceDE w:val="0"/>
              <w:autoSpaceDN w:val="0"/>
              <w:adjustRightInd w:val="0"/>
              <w:jc w:val="left"/>
              <w:rPr>
                <w:rFonts w:eastAsia="Calibri" w:cs="Arial"/>
              </w:rPr>
            </w:pPr>
          </w:p>
        </w:tc>
      </w:tr>
      <w:tr w:rsidR="00522F83" w:rsidRPr="00D15600" w14:paraId="03FE6662" w14:textId="77777777" w:rsidTr="00D616DE">
        <w:trPr>
          <w:cantSplit/>
        </w:trPr>
        <w:tc>
          <w:tcPr>
            <w:tcW w:w="1080" w:type="dxa"/>
          </w:tcPr>
          <w:p w14:paraId="7307661B" w14:textId="77777777" w:rsidR="00522F83" w:rsidRDefault="00522F83" w:rsidP="00D616DE">
            <w:pPr>
              <w:autoSpaceDE w:val="0"/>
              <w:autoSpaceDN w:val="0"/>
              <w:adjustRightInd w:val="0"/>
              <w:jc w:val="left"/>
              <w:rPr>
                <w:rFonts w:eastAsia="Calibri" w:cs="Arial"/>
              </w:rPr>
            </w:pPr>
          </w:p>
        </w:tc>
        <w:tc>
          <w:tcPr>
            <w:tcW w:w="10170" w:type="dxa"/>
          </w:tcPr>
          <w:p w14:paraId="7DE4FD16" w14:textId="77777777" w:rsidR="00522F83" w:rsidRPr="00A35D7F" w:rsidRDefault="00522F83" w:rsidP="00D616DE">
            <w:pPr>
              <w:autoSpaceDE w:val="0"/>
              <w:autoSpaceDN w:val="0"/>
              <w:adjustRightInd w:val="0"/>
              <w:jc w:val="left"/>
              <w:rPr>
                <w:rFonts w:eastAsia="Calibri" w:cs="Arial"/>
              </w:rPr>
            </w:pPr>
          </w:p>
        </w:tc>
        <w:tc>
          <w:tcPr>
            <w:tcW w:w="1080" w:type="dxa"/>
          </w:tcPr>
          <w:p w14:paraId="54CE28C1"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3DA16132" w14:textId="77777777" w:rsidTr="00D616DE">
        <w:trPr>
          <w:cantSplit/>
        </w:trPr>
        <w:tc>
          <w:tcPr>
            <w:tcW w:w="1080" w:type="dxa"/>
          </w:tcPr>
          <w:p w14:paraId="51AA7127" w14:textId="2B93BD1A" w:rsidR="00522F83" w:rsidRDefault="00522F83" w:rsidP="00D616DE">
            <w:pPr>
              <w:autoSpaceDE w:val="0"/>
              <w:autoSpaceDN w:val="0"/>
              <w:adjustRightInd w:val="0"/>
              <w:jc w:val="left"/>
              <w:rPr>
                <w:rFonts w:eastAsia="Calibri" w:cs="Arial"/>
              </w:rPr>
            </w:pPr>
            <w:r>
              <w:rPr>
                <w:rFonts w:eastAsia="Calibri" w:cs="Arial"/>
              </w:rPr>
              <w:t>QUA-7</w:t>
            </w:r>
          </w:p>
        </w:tc>
        <w:tc>
          <w:tcPr>
            <w:tcW w:w="10170" w:type="dxa"/>
          </w:tcPr>
          <w:p w14:paraId="12C3BDD0" w14:textId="49B9FA86" w:rsidR="00522F83" w:rsidRPr="00A35D7F" w:rsidRDefault="003E1035" w:rsidP="00D356B5">
            <w:pPr>
              <w:jc w:val="left"/>
              <w:rPr>
                <w:rFonts w:cs="Arial"/>
              </w:rPr>
            </w:pPr>
            <w:r w:rsidRPr="00A35D7F">
              <w:rPr>
                <w:rFonts w:cs="Arial"/>
              </w:rPr>
              <w:t xml:space="preserve">Contractor </w:t>
            </w:r>
            <w:r w:rsidR="00D356B5">
              <w:rPr>
                <w:rFonts w:cs="Arial"/>
              </w:rPr>
              <w:t>sha</w:t>
            </w:r>
            <w:r w:rsidR="00F2172C" w:rsidRPr="00A35D7F">
              <w:rPr>
                <w:rFonts w:cs="Arial"/>
              </w:rPr>
              <w:t xml:space="preserve">ll perform audits for QA/QC and data security, and provide these reports to </w:t>
            </w:r>
            <w:r w:rsidR="00905288">
              <w:rPr>
                <w:rFonts w:cs="Arial"/>
              </w:rPr>
              <w:t>DHHS</w:t>
            </w:r>
            <w:r w:rsidR="00F2172C" w:rsidRPr="00A35D7F">
              <w:rPr>
                <w:rFonts w:cs="Arial"/>
              </w:rPr>
              <w:t>. Will generate and follows procedures if QA/QC goals are not met.</w:t>
            </w:r>
            <w:r w:rsidR="00D356B5">
              <w:rPr>
                <w:rFonts w:cs="Arial"/>
              </w:rPr>
              <w:t xml:space="preserve"> </w:t>
            </w:r>
            <w:r w:rsidR="00D356B5" w:rsidRPr="005B2E10">
              <w:rPr>
                <w:rFonts w:eastAsia="Calibri" w:cs="Arial"/>
              </w:rPr>
              <w:t>Describe how your solution will meet this requirement.</w:t>
            </w:r>
          </w:p>
        </w:tc>
        <w:tc>
          <w:tcPr>
            <w:tcW w:w="1080" w:type="dxa"/>
          </w:tcPr>
          <w:p w14:paraId="7A558377"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322C9D2C" w14:textId="77777777" w:rsidTr="00D616DE">
        <w:trPr>
          <w:cantSplit/>
        </w:trPr>
        <w:tc>
          <w:tcPr>
            <w:tcW w:w="1080" w:type="dxa"/>
          </w:tcPr>
          <w:p w14:paraId="731A8378" w14:textId="77777777" w:rsidR="00522F83" w:rsidRDefault="00522F83" w:rsidP="00D616DE">
            <w:pPr>
              <w:autoSpaceDE w:val="0"/>
              <w:autoSpaceDN w:val="0"/>
              <w:adjustRightInd w:val="0"/>
              <w:jc w:val="left"/>
              <w:rPr>
                <w:rFonts w:eastAsia="Calibri" w:cs="Arial"/>
              </w:rPr>
            </w:pPr>
          </w:p>
        </w:tc>
        <w:tc>
          <w:tcPr>
            <w:tcW w:w="11250" w:type="dxa"/>
            <w:gridSpan w:val="2"/>
          </w:tcPr>
          <w:p w14:paraId="5B32774C"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3A177D3F" w14:textId="77777777" w:rsidR="00522F83" w:rsidRPr="00A35D7F" w:rsidRDefault="00522F83" w:rsidP="00D616DE">
            <w:pPr>
              <w:autoSpaceDE w:val="0"/>
              <w:autoSpaceDN w:val="0"/>
              <w:adjustRightInd w:val="0"/>
              <w:jc w:val="left"/>
              <w:rPr>
                <w:rFonts w:eastAsia="Calibri" w:cs="Arial"/>
              </w:rPr>
            </w:pPr>
          </w:p>
        </w:tc>
      </w:tr>
      <w:tr w:rsidR="00522F83" w:rsidRPr="00D15600" w14:paraId="0C45A57C" w14:textId="77777777" w:rsidTr="00D616DE">
        <w:trPr>
          <w:cantSplit/>
        </w:trPr>
        <w:tc>
          <w:tcPr>
            <w:tcW w:w="1080" w:type="dxa"/>
          </w:tcPr>
          <w:p w14:paraId="74967F2B" w14:textId="77777777" w:rsidR="00522F83" w:rsidRDefault="00522F83" w:rsidP="00D616DE">
            <w:pPr>
              <w:autoSpaceDE w:val="0"/>
              <w:autoSpaceDN w:val="0"/>
              <w:adjustRightInd w:val="0"/>
              <w:jc w:val="left"/>
              <w:rPr>
                <w:rFonts w:eastAsia="Calibri" w:cs="Arial"/>
              </w:rPr>
            </w:pPr>
          </w:p>
        </w:tc>
        <w:tc>
          <w:tcPr>
            <w:tcW w:w="10170" w:type="dxa"/>
          </w:tcPr>
          <w:p w14:paraId="4C997AD3" w14:textId="77777777" w:rsidR="00522F83" w:rsidRPr="00A35D7F" w:rsidRDefault="00522F83" w:rsidP="00D616DE">
            <w:pPr>
              <w:autoSpaceDE w:val="0"/>
              <w:autoSpaceDN w:val="0"/>
              <w:adjustRightInd w:val="0"/>
              <w:jc w:val="left"/>
              <w:rPr>
                <w:rFonts w:cs="Arial"/>
                <w:bCs/>
              </w:rPr>
            </w:pPr>
          </w:p>
        </w:tc>
        <w:tc>
          <w:tcPr>
            <w:tcW w:w="1080" w:type="dxa"/>
          </w:tcPr>
          <w:p w14:paraId="3709C133"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7DB71B65" w14:textId="77777777" w:rsidTr="00D616DE">
        <w:trPr>
          <w:cantSplit/>
        </w:trPr>
        <w:tc>
          <w:tcPr>
            <w:tcW w:w="1080" w:type="dxa"/>
          </w:tcPr>
          <w:p w14:paraId="66EA455C" w14:textId="356F13F7" w:rsidR="00522F83" w:rsidRPr="00D15600" w:rsidRDefault="00522F83" w:rsidP="00D616DE">
            <w:pPr>
              <w:autoSpaceDE w:val="0"/>
              <w:autoSpaceDN w:val="0"/>
              <w:adjustRightInd w:val="0"/>
              <w:jc w:val="left"/>
              <w:rPr>
                <w:rFonts w:eastAsia="Calibri" w:cs="Arial"/>
              </w:rPr>
            </w:pPr>
            <w:r>
              <w:rPr>
                <w:rFonts w:eastAsia="Calibri" w:cs="Arial"/>
              </w:rPr>
              <w:t>QUA-8</w:t>
            </w:r>
          </w:p>
          <w:p w14:paraId="4473C6EB" w14:textId="77777777" w:rsidR="00522F83" w:rsidRDefault="00522F83" w:rsidP="00D616DE">
            <w:pPr>
              <w:autoSpaceDE w:val="0"/>
              <w:autoSpaceDN w:val="0"/>
              <w:adjustRightInd w:val="0"/>
              <w:jc w:val="left"/>
              <w:rPr>
                <w:rFonts w:eastAsia="Calibri" w:cs="Arial"/>
              </w:rPr>
            </w:pPr>
          </w:p>
        </w:tc>
        <w:tc>
          <w:tcPr>
            <w:tcW w:w="10170" w:type="dxa"/>
          </w:tcPr>
          <w:p w14:paraId="28A2FFD0" w14:textId="4F14C53F" w:rsidR="00522F83" w:rsidRPr="00A35D7F" w:rsidRDefault="003E1035" w:rsidP="00D356B5">
            <w:pPr>
              <w:jc w:val="left"/>
              <w:rPr>
                <w:rFonts w:cs="Arial"/>
              </w:rPr>
            </w:pPr>
            <w:r w:rsidRPr="00A35D7F">
              <w:rPr>
                <w:rFonts w:cs="Arial"/>
              </w:rPr>
              <w:t xml:space="preserve">Contractor </w:t>
            </w:r>
            <w:r w:rsidR="00D356B5">
              <w:rPr>
                <w:rFonts w:cs="Arial"/>
              </w:rPr>
              <w:t>shall</w:t>
            </w:r>
            <w:r w:rsidR="00F2172C" w:rsidRPr="00A35D7F">
              <w:rPr>
                <w:rFonts w:cs="Arial"/>
              </w:rPr>
              <w:t xml:space="preserve"> create and follow procedures for documenting edits or changes made to data during processing.</w:t>
            </w:r>
            <w:r w:rsidR="00D356B5">
              <w:rPr>
                <w:rFonts w:cs="Arial"/>
              </w:rPr>
              <w:t xml:space="preserve"> </w:t>
            </w:r>
            <w:r w:rsidR="00D356B5" w:rsidRPr="005B2E10">
              <w:rPr>
                <w:rFonts w:eastAsia="Calibri" w:cs="Arial"/>
              </w:rPr>
              <w:t>Describe how your solution will meet this requirement.</w:t>
            </w:r>
          </w:p>
        </w:tc>
        <w:tc>
          <w:tcPr>
            <w:tcW w:w="1080" w:type="dxa"/>
          </w:tcPr>
          <w:p w14:paraId="103C8B42" w14:textId="77777777" w:rsidR="00522F83" w:rsidRPr="000F6FDD" w:rsidRDefault="00522F83" w:rsidP="00D616DE">
            <w:pPr>
              <w:jc w:val="left"/>
              <w:rPr>
                <w:rFonts w:eastAsia="Calibri" w:cs="Arial"/>
              </w:rPr>
            </w:pPr>
          </w:p>
        </w:tc>
      </w:tr>
      <w:tr w:rsidR="00522F83" w:rsidRPr="00D15600" w14:paraId="0AD0B5A1" w14:textId="77777777" w:rsidTr="00D616DE">
        <w:trPr>
          <w:cantSplit/>
        </w:trPr>
        <w:tc>
          <w:tcPr>
            <w:tcW w:w="1080" w:type="dxa"/>
          </w:tcPr>
          <w:p w14:paraId="74A2E946" w14:textId="77777777" w:rsidR="00522F83" w:rsidRDefault="00522F83" w:rsidP="00D616DE">
            <w:pPr>
              <w:autoSpaceDE w:val="0"/>
              <w:autoSpaceDN w:val="0"/>
              <w:adjustRightInd w:val="0"/>
              <w:jc w:val="left"/>
              <w:rPr>
                <w:rFonts w:eastAsia="Calibri" w:cs="Arial"/>
              </w:rPr>
            </w:pPr>
          </w:p>
        </w:tc>
        <w:tc>
          <w:tcPr>
            <w:tcW w:w="11250" w:type="dxa"/>
            <w:gridSpan w:val="2"/>
          </w:tcPr>
          <w:p w14:paraId="28DC1EBD"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1F93F953" w14:textId="77777777" w:rsidR="00522F83" w:rsidRPr="00A35D7F" w:rsidRDefault="00522F83" w:rsidP="00D616DE">
            <w:pPr>
              <w:autoSpaceDE w:val="0"/>
              <w:autoSpaceDN w:val="0"/>
              <w:adjustRightInd w:val="0"/>
              <w:jc w:val="left"/>
              <w:rPr>
                <w:rFonts w:eastAsia="Calibri" w:cs="Arial"/>
              </w:rPr>
            </w:pPr>
          </w:p>
        </w:tc>
      </w:tr>
      <w:tr w:rsidR="00522F83" w:rsidRPr="00D15600" w14:paraId="63CF44F0" w14:textId="77777777" w:rsidTr="00D616DE">
        <w:trPr>
          <w:cantSplit/>
        </w:trPr>
        <w:tc>
          <w:tcPr>
            <w:tcW w:w="1080" w:type="dxa"/>
          </w:tcPr>
          <w:p w14:paraId="03D4981D" w14:textId="77777777" w:rsidR="00522F83" w:rsidRDefault="00522F83" w:rsidP="00D616DE">
            <w:pPr>
              <w:autoSpaceDE w:val="0"/>
              <w:autoSpaceDN w:val="0"/>
              <w:adjustRightInd w:val="0"/>
              <w:jc w:val="left"/>
              <w:rPr>
                <w:rFonts w:eastAsia="Calibri" w:cs="Arial"/>
              </w:rPr>
            </w:pPr>
          </w:p>
        </w:tc>
        <w:tc>
          <w:tcPr>
            <w:tcW w:w="10170" w:type="dxa"/>
          </w:tcPr>
          <w:p w14:paraId="0DDC53F9" w14:textId="77777777" w:rsidR="00522F83" w:rsidRPr="00A35D7F" w:rsidRDefault="00522F83" w:rsidP="00D616DE">
            <w:pPr>
              <w:autoSpaceDE w:val="0"/>
              <w:autoSpaceDN w:val="0"/>
              <w:adjustRightInd w:val="0"/>
              <w:jc w:val="left"/>
              <w:rPr>
                <w:rFonts w:eastAsia="Calibri" w:cs="Arial"/>
              </w:rPr>
            </w:pPr>
          </w:p>
        </w:tc>
        <w:tc>
          <w:tcPr>
            <w:tcW w:w="1080" w:type="dxa"/>
          </w:tcPr>
          <w:p w14:paraId="588E3D37"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1F6AFD71" w14:textId="77777777" w:rsidTr="00D616DE">
        <w:trPr>
          <w:cantSplit/>
        </w:trPr>
        <w:tc>
          <w:tcPr>
            <w:tcW w:w="1080" w:type="dxa"/>
          </w:tcPr>
          <w:p w14:paraId="2194A2DA" w14:textId="037C1B89" w:rsidR="00522F83" w:rsidRDefault="00522F83" w:rsidP="00D616DE">
            <w:pPr>
              <w:autoSpaceDE w:val="0"/>
              <w:autoSpaceDN w:val="0"/>
              <w:adjustRightInd w:val="0"/>
              <w:jc w:val="left"/>
              <w:rPr>
                <w:rFonts w:eastAsia="Calibri" w:cs="Arial"/>
              </w:rPr>
            </w:pPr>
            <w:r>
              <w:rPr>
                <w:rFonts w:eastAsia="Calibri" w:cs="Arial"/>
              </w:rPr>
              <w:t>QUA-9</w:t>
            </w:r>
          </w:p>
        </w:tc>
        <w:tc>
          <w:tcPr>
            <w:tcW w:w="10170" w:type="dxa"/>
          </w:tcPr>
          <w:p w14:paraId="5E383BBE" w14:textId="2C169C8D" w:rsidR="00522F83" w:rsidRPr="00A35D7F" w:rsidRDefault="003E1035" w:rsidP="003E1035">
            <w:pPr>
              <w:jc w:val="left"/>
              <w:rPr>
                <w:rFonts w:cs="Arial"/>
              </w:rPr>
            </w:pPr>
            <w:r w:rsidRPr="00A35D7F">
              <w:rPr>
                <w:rFonts w:cs="Arial"/>
              </w:rPr>
              <w:t>Contractor w</w:t>
            </w:r>
            <w:r w:rsidR="00F2172C" w:rsidRPr="00A35D7F">
              <w:rPr>
                <w:rFonts w:cs="Arial"/>
              </w:rPr>
              <w:t>ill perform routine training, assessment, and professional development of the Contractor’s CTRs.</w:t>
            </w:r>
            <w:r w:rsidR="00D356B5">
              <w:rPr>
                <w:rFonts w:cs="Arial"/>
              </w:rPr>
              <w:t xml:space="preserve"> </w:t>
            </w:r>
            <w:r w:rsidR="00D356B5" w:rsidRPr="005B2E10">
              <w:rPr>
                <w:rFonts w:eastAsia="Calibri" w:cs="Arial"/>
              </w:rPr>
              <w:t>Describe how your solution will meet this requirement.</w:t>
            </w:r>
          </w:p>
        </w:tc>
        <w:tc>
          <w:tcPr>
            <w:tcW w:w="1080" w:type="dxa"/>
          </w:tcPr>
          <w:p w14:paraId="2E58CADB"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450B1760" w14:textId="77777777" w:rsidTr="00D616DE">
        <w:trPr>
          <w:cantSplit/>
        </w:trPr>
        <w:tc>
          <w:tcPr>
            <w:tcW w:w="1080" w:type="dxa"/>
          </w:tcPr>
          <w:p w14:paraId="66898F45" w14:textId="77777777" w:rsidR="00522F83" w:rsidRDefault="00522F83" w:rsidP="00D616DE">
            <w:pPr>
              <w:autoSpaceDE w:val="0"/>
              <w:autoSpaceDN w:val="0"/>
              <w:adjustRightInd w:val="0"/>
              <w:jc w:val="left"/>
              <w:rPr>
                <w:rFonts w:eastAsia="Calibri" w:cs="Arial"/>
              </w:rPr>
            </w:pPr>
          </w:p>
        </w:tc>
        <w:tc>
          <w:tcPr>
            <w:tcW w:w="11250" w:type="dxa"/>
            <w:gridSpan w:val="2"/>
          </w:tcPr>
          <w:p w14:paraId="464A4540"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A4F7368" w14:textId="77777777" w:rsidR="00522F83" w:rsidRPr="00A35D7F" w:rsidRDefault="00522F83" w:rsidP="00D616DE">
            <w:pPr>
              <w:autoSpaceDE w:val="0"/>
              <w:autoSpaceDN w:val="0"/>
              <w:adjustRightInd w:val="0"/>
              <w:jc w:val="left"/>
              <w:rPr>
                <w:rFonts w:eastAsia="Calibri" w:cs="Arial"/>
              </w:rPr>
            </w:pPr>
          </w:p>
        </w:tc>
      </w:tr>
      <w:tr w:rsidR="00522F83" w:rsidRPr="00D15600" w14:paraId="40D70EA3" w14:textId="77777777" w:rsidTr="00D616DE">
        <w:trPr>
          <w:cantSplit/>
        </w:trPr>
        <w:tc>
          <w:tcPr>
            <w:tcW w:w="1080" w:type="dxa"/>
          </w:tcPr>
          <w:p w14:paraId="558C995D" w14:textId="77777777" w:rsidR="00522F83" w:rsidRDefault="00522F83" w:rsidP="00D616DE">
            <w:pPr>
              <w:autoSpaceDE w:val="0"/>
              <w:autoSpaceDN w:val="0"/>
              <w:adjustRightInd w:val="0"/>
              <w:jc w:val="left"/>
              <w:rPr>
                <w:rFonts w:eastAsia="Calibri" w:cs="Arial"/>
              </w:rPr>
            </w:pPr>
          </w:p>
        </w:tc>
        <w:tc>
          <w:tcPr>
            <w:tcW w:w="10170" w:type="dxa"/>
          </w:tcPr>
          <w:p w14:paraId="0DE4564F" w14:textId="77777777" w:rsidR="00522F83" w:rsidRPr="00A35D7F" w:rsidRDefault="00522F83" w:rsidP="00D616DE">
            <w:pPr>
              <w:autoSpaceDE w:val="0"/>
              <w:autoSpaceDN w:val="0"/>
              <w:adjustRightInd w:val="0"/>
              <w:jc w:val="left"/>
              <w:rPr>
                <w:rFonts w:cs="Arial"/>
                <w:bCs/>
              </w:rPr>
            </w:pPr>
          </w:p>
        </w:tc>
        <w:tc>
          <w:tcPr>
            <w:tcW w:w="1080" w:type="dxa"/>
          </w:tcPr>
          <w:p w14:paraId="0BCFE028"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5B135637" w14:textId="77777777" w:rsidTr="00D616DE">
        <w:trPr>
          <w:cantSplit/>
        </w:trPr>
        <w:tc>
          <w:tcPr>
            <w:tcW w:w="1080" w:type="dxa"/>
          </w:tcPr>
          <w:p w14:paraId="15594E39" w14:textId="67EBBD4D" w:rsidR="00522F83" w:rsidRPr="00D15600" w:rsidRDefault="00522F83" w:rsidP="00D616DE">
            <w:pPr>
              <w:autoSpaceDE w:val="0"/>
              <w:autoSpaceDN w:val="0"/>
              <w:adjustRightInd w:val="0"/>
              <w:jc w:val="left"/>
              <w:rPr>
                <w:rFonts w:eastAsia="Calibri" w:cs="Arial"/>
              </w:rPr>
            </w:pPr>
            <w:r>
              <w:rPr>
                <w:rFonts w:eastAsia="Calibri" w:cs="Arial"/>
              </w:rPr>
              <w:lastRenderedPageBreak/>
              <w:t>QUA-10</w:t>
            </w:r>
          </w:p>
          <w:p w14:paraId="1E1A8D5E" w14:textId="77777777" w:rsidR="00522F83" w:rsidRDefault="00522F83" w:rsidP="00D616DE">
            <w:pPr>
              <w:autoSpaceDE w:val="0"/>
              <w:autoSpaceDN w:val="0"/>
              <w:adjustRightInd w:val="0"/>
              <w:jc w:val="left"/>
              <w:rPr>
                <w:rFonts w:eastAsia="Calibri" w:cs="Arial"/>
              </w:rPr>
            </w:pPr>
          </w:p>
        </w:tc>
        <w:tc>
          <w:tcPr>
            <w:tcW w:w="10170" w:type="dxa"/>
          </w:tcPr>
          <w:p w14:paraId="7BAE0C83" w14:textId="6A2E785F" w:rsidR="00522F83" w:rsidRPr="00A35D7F" w:rsidRDefault="003E1035" w:rsidP="00071F91">
            <w:pPr>
              <w:jc w:val="left"/>
              <w:rPr>
                <w:rFonts w:cs="Arial"/>
              </w:rPr>
            </w:pPr>
            <w:r w:rsidRPr="00A35D7F">
              <w:rPr>
                <w:rFonts w:cs="Arial"/>
              </w:rPr>
              <w:t>Contractor s</w:t>
            </w:r>
            <w:r w:rsidR="00F2172C" w:rsidRPr="00A35D7F">
              <w:rPr>
                <w:rFonts w:cs="Arial"/>
              </w:rPr>
              <w:t xml:space="preserve">hall re-abstract at least </w:t>
            </w:r>
            <w:r w:rsidR="00D356B5">
              <w:rPr>
                <w:rFonts w:cs="Arial"/>
              </w:rPr>
              <w:t xml:space="preserve">five </w:t>
            </w:r>
            <w:r w:rsidR="00F2172C" w:rsidRPr="00A35D7F">
              <w:rPr>
                <w:rFonts w:cs="Arial"/>
              </w:rPr>
              <w:t xml:space="preserve">percent </w:t>
            </w:r>
            <w:r w:rsidR="00EA59AF">
              <w:rPr>
                <w:rFonts w:cs="Arial"/>
              </w:rPr>
              <w:t xml:space="preserve">(5%) </w:t>
            </w:r>
            <w:r w:rsidR="00F2172C" w:rsidRPr="00A35D7F">
              <w:rPr>
                <w:rFonts w:cs="Arial"/>
              </w:rPr>
              <w:t>of all analytic hospital cases reported in the current reporting year using selected methodology (random sampling, geographical coverage, etc.) to determine the accuracy of cancer data in the NCR database.</w:t>
            </w:r>
            <w:r w:rsidR="00D356B5">
              <w:rPr>
                <w:rFonts w:cs="Arial"/>
              </w:rPr>
              <w:t xml:space="preserve"> </w:t>
            </w:r>
            <w:r w:rsidR="00D356B5" w:rsidRPr="00B55647">
              <w:rPr>
                <w:rFonts w:cs="Arial"/>
              </w:rPr>
              <w:t>This requirement shall be completed</w:t>
            </w:r>
            <w:r w:rsidR="00071F91" w:rsidRPr="00B55647">
              <w:rPr>
                <w:rFonts w:cs="Arial"/>
              </w:rPr>
              <w:t xml:space="preserve"> once each year.</w:t>
            </w:r>
            <w:r w:rsidR="00D356B5" w:rsidRPr="00B55647">
              <w:rPr>
                <w:rFonts w:cs="Arial"/>
              </w:rPr>
              <w:t xml:space="preserve"> </w:t>
            </w:r>
            <w:r w:rsidR="00D356B5" w:rsidRPr="00B55647">
              <w:rPr>
                <w:rFonts w:eastAsia="Calibri" w:cs="Arial"/>
              </w:rPr>
              <w:t>Describe how your solution will meet this requirement.</w:t>
            </w:r>
          </w:p>
        </w:tc>
        <w:tc>
          <w:tcPr>
            <w:tcW w:w="1080" w:type="dxa"/>
          </w:tcPr>
          <w:p w14:paraId="5F22F4B9" w14:textId="77777777" w:rsidR="00522F83" w:rsidRPr="000F6FDD" w:rsidRDefault="00522F83" w:rsidP="00D616DE">
            <w:pPr>
              <w:jc w:val="left"/>
              <w:rPr>
                <w:rFonts w:eastAsia="Calibri" w:cs="Arial"/>
              </w:rPr>
            </w:pPr>
          </w:p>
        </w:tc>
      </w:tr>
      <w:tr w:rsidR="00522F83" w:rsidRPr="00D15600" w14:paraId="03080D00" w14:textId="77777777" w:rsidTr="00D616DE">
        <w:trPr>
          <w:cantSplit/>
        </w:trPr>
        <w:tc>
          <w:tcPr>
            <w:tcW w:w="1080" w:type="dxa"/>
          </w:tcPr>
          <w:p w14:paraId="0FDF633C" w14:textId="77777777" w:rsidR="00522F83" w:rsidRDefault="00522F83" w:rsidP="00D616DE">
            <w:pPr>
              <w:autoSpaceDE w:val="0"/>
              <w:autoSpaceDN w:val="0"/>
              <w:adjustRightInd w:val="0"/>
              <w:jc w:val="left"/>
              <w:rPr>
                <w:rFonts w:eastAsia="Calibri" w:cs="Arial"/>
              </w:rPr>
            </w:pPr>
          </w:p>
        </w:tc>
        <w:tc>
          <w:tcPr>
            <w:tcW w:w="11250" w:type="dxa"/>
            <w:gridSpan w:val="2"/>
          </w:tcPr>
          <w:p w14:paraId="07EEB3D1"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6B75032F" w14:textId="77777777" w:rsidR="00522F83" w:rsidRPr="00A35D7F" w:rsidRDefault="00522F83" w:rsidP="00D616DE">
            <w:pPr>
              <w:autoSpaceDE w:val="0"/>
              <w:autoSpaceDN w:val="0"/>
              <w:adjustRightInd w:val="0"/>
              <w:jc w:val="left"/>
              <w:rPr>
                <w:rFonts w:eastAsia="Calibri" w:cs="Arial"/>
              </w:rPr>
            </w:pPr>
          </w:p>
        </w:tc>
      </w:tr>
      <w:tr w:rsidR="00522F83" w:rsidRPr="00D15600" w14:paraId="2072B75F" w14:textId="77777777" w:rsidTr="00D616DE">
        <w:trPr>
          <w:cantSplit/>
        </w:trPr>
        <w:tc>
          <w:tcPr>
            <w:tcW w:w="1080" w:type="dxa"/>
          </w:tcPr>
          <w:p w14:paraId="66E77444" w14:textId="77777777" w:rsidR="00522F83" w:rsidRDefault="00522F83" w:rsidP="00D616DE">
            <w:pPr>
              <w:autoSpaceDE w:val="0"/>
              <w:autoSpaceDN w:val="0"/>
              <w:adjustRightInd w:val="0"/>
              <w:jc w:val="left"/>
              <w:rPr>
                <w:rFonts w:eastAsia="Calibri" w:cs="Arial"/>
              </w:rPr>
            </w:pPr>
          </w:p>
        </w:tc>
        <w:tc>
          <w:tcPr>
            <w:tcW w:w="10170" w:type="dxa"/>
          </w:tcPr>
          <w:p w14:paraId="5864488B" w14:textId="77777777" w:rsidR="00522F83" w:rsidRPr="00A35D7F" w:rsidRDefault="00522F83" w:rsidP="00D616DE">
            <w:pPr>
              <w:autoSpaceDE w:val="0"/>
              <w:autoSpaceDN w:val="0"/>
              <w:adjustRightInd w:val="0"/>
              <w:jc w:val="left"/>
              <w:rPr>
                <w:rFonts w:eastAsia="Calibri" w:cs="Arial"/>
              </w:rPr>
            </w:pPr>
          </w:p>
        </w:tc>
        <w:tc>
          <w:tcPr>
            <w:tcW w:w="1080" w:type="dxa"/>
          </w:tcPr>
          <w:p w14:paraId="1A3FE64C"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4D691590" w14:textId="77777777" w:rsidTr="00D616DE">
        <w:trPr>
          <w:cantSplit/>
        </w:trPr>
        <w:tc>
          <w:tcPr>
            <w:tcW w:w="1080" w:type="dxa"/>
          </w:tcPr>
          <w:p w14:paraId="6BF16F1B" w14:textId="3AC711CA" w:rsidR="00522F83" w:rsidRDefault="00522F83" w:rsidP="00D616DE">
            <w:pPr>
              <w:autoSpaceDE w:val="0"/>
              <w:autoSpaceDN w:val="0"/>
              <w:adjustRightInd w:val="0"/>
              <w:jc w:val="left"/>
              <w:rPr>
                <w:rFonts w:eastAsia="Calibri" w:cs="Arial"/>
              </w:rPr>
            </w:pPr>
            <w:r>
              <w:rPr>
                <w:rFonts w:eastAsia="Calibri" w:cs="Arial"/>
              </w:rPr>
              <w:t>QUA-11</w:t>
            </w:r>
          </w:p>
        </w:tc>
        <w:tc>
          <w:tcPr>
            <w:tcW w:w="10170" w:type="dxa"/>
          </w:tcPr>
          <w:p w14:paraId="28405679" w14:textId="1083763D" w:rsidR="00522F83" w:rsidRPr="00A35D7F" w:rsidRDefault="003E1035" w:rsidP="00D356B5">
            <w:pPr>
              <w:jc w:val="left"/>
              <w:rPr>
                <w:rFonts w:cs="Arial"/>
              </w:rPr>
            </w:pPr>
            <w:r w:rsidRPr="00A35D7F">
              <w:rPr>
                <w:rFonts w:cs="Arial"/>
              </w:rPr>
              <w:t>Con</w:t>
            </w:r>
            <w:r w:rsidR="00F47CA7" w:rsidRPr="00A35D7F">
              <w:rPr>
                <w:rFonts w:cs="Arial"/>
              </w:rPr>
              <w:t>t</w:t>
            </w:r>
            <w:r w:rsidRPr="00A35D7F">
              <w:rPr>
                <w:rFonts w:cs="Arial"/>
              </w:rPr>
              <w:t xml:space="preserve">ractor </w:t>
            </w:r>
            <w:r w:rsidR="00D356B5">
              <w:rPr>
                <w:rFonts w:cs="Arial"/>
              </w:rPr>
              <w:t>sha</w:t>
            </w:r>
            <w:r w:rsidRPr="00A35D7F">
              <w:rPr>
                <w:rFonts w:cs="Arial"/>
              </w:rPr>
              <w:t xml:space="preserve">ll re-abstract </w:t>
            </w:r>
            <w:r w:rsidR="00F2172C" w:rsidRPr="00A35D7F">
              <w:rPr>
                <w:rFonts w:cs="Arial"/>
              </w:rPr>
              <w:t xml:space="preserve">approximately </w:t>
            </w:r>
            <w:r w:rsidR="00CE01E2">
              <w:rPr>
                <w:rFonts w:cs="Arial"/>
              </w:rPr>
              <w:t>fifteen to twenty percent (</w:t>
            </w:r>
            <w:r w:rsidR="00F2172C" w:rsidRPr="00A35D7F">
              <w:rPr>
                <w:rFonts w:cs="Arial"/>
              </w:rPr>
              <w:t>15-20%</w:t>
            </w:r>
            <w:r w:rsidR="00CE01E2">
              <w:rPr>
                <w:rFonts w:cs="Arial"/>
              </w:rPr>
              <w:t>)</w:t>
            </w:r>
            <w:r w:rsidR="00F2172C" w:rsidRPr="00A35D7F">
              <w:rPr>
                <w:rFonts w:cs="Arial"/>
              </w:rPr>
              <w:t xml:space="preserve"> of analytic</w:t>
            </w:r>
            <w:r w:rsidRPr="00A35D7F">
              <w:rPr>
                <w:rFonts w:cs="Arial"/>
              </w:rPr>
              <w:t xml:space="preserve"> cases at medium- and high-caseload hospitals</w:t>
            </w:r>
            <w:r w:rsidR="00F2172C" w:rsidRPr="00A35D7F">
              <w:rPr>
                <w:rFonts w:cs="Arial"/>
              </w:rPr>
              <w:t xml:space="preserve">. </w:t>
            </w:r>
            <w:r w:rsidR="00D356B5" w:rsidRPr="005B2E10">
              <w:rPr>
                <w:rFonts w:cs="Arial"/>
              </w:rPr>
              <w:t>This requirement shall be completed</w:t>
            </w:r>
            <w:r w:rsidR="00D356B5">
              <w:rPr>
                <w:rFonts w:cs="Arial"/>
              </w:rPr>
              <w:t xml:space="preserve"> annually. </w:t>
            </w:r>
            <w:r w:rsidR="00D356B5" w:rsidRPr="005B2E10">
              <w:rPr>
                <w:rFonts w:eastAsia="Calibri" w:cs="Arial"/>
              </w:rPr>
              <w:t>Describe how your solution will meet this requirement.</w:t>
            </w:r>
            <w:r w:rsidR="00F2172C" w:rsidRPr="00A35D7F">
              <w:rPr>
                <w:rFonts w:cs="Arial"/>
              </w:rPr>
              <w:t xml:space="preserve"> </w:t>
            </w:r>
          </w:p>
        </w:tc>
        <w:tc>
          <w:tcPr>
            <w:tcW w:w="1080" w:type="dxa"/>
          </w:tcPr>
          <w:p w14:paraId="47421694"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210670D7" w14:textId="77777777" w:rsidTr="00D616DE">
        <w:trPr>
          <w:cantSplit/>
        </w:trPr>
        <w:tc>
          <w:tcPr>
            <w:tcW w:w="1080" w:type="dxa"/>
          </w:tcPr>
          <w:p w14:paraId="536D216F" w14:textId="77777777" w:rsidR="00522F83" w:rsidRDefault="00522F83" w:rsidP="00D616DE">
            <w:pPr>
              <w:autoSpaceDE w:val="0"/>
              <w:autoSpaceDN w:val="0"/>
              <w:adjustRightInd w:val="0"/>
              <w:jc w:val="left"/>
              <w:rPr>
                <w:rFonts w:eastAsia="Calibri" w:cs="Arial"/>
              </w:rPr>
            </w:pPr>
          </w:p>
        </w:tc>
        <w:tc>
          <w:tcPr>
            <w:tcW w:w="11250" w:type="dxa"/>
            <w:gridSpan w:val="2"/>
          </w:tcPr>
          <w:p w14:paraId="1CA87D49"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06DB2AD2" w14:textId="77777777" w:rsidR="00522F83" w:rsidRPr="00A35D7F" w:rsidRDefault="00522F83" w:rsidP="00D616DE">
            <w:pPr>
              <w:autoSpaceDE w:val="0"/>
              <w:autoSpaceDN w:val="0"/>
              <w:adjustRightInd w:val="0"/>
              <w:jc w:val="left"/>
              <w:rPr>
                <w:rFonts w:eastAsia="Calibri" w:cs="Arial"/>
              </w:rPr>
            </w:pPr>
          </w:p>
        </w:tc>
      </w:tr>
      <w:tr w:rsidR="00522F83" w:rsidRPr="00D15600" w14:paraId="673EECAC" w14:textId="77777777" w:rsidTr="00D616DE">
        <w:trPr>
          <w:cantSplit/>
        </w:trPr>
        <w:tc>
          <w:tcPr>
            <w:tcW w:w="1080" w:type="dxa"/>
          </w:tcPr>
          <w:p w14:paraId="653A5270" w14:textId="77777777" w:rsidR="00522F83" w:rsidRDefault="00522F83" w:rsidP="00D616DE">
            <w:pPr>
              <w:autoSpaceDE w:val="0"/>
              <w:autoSpaceDN w:val="0"/>
              <w:adjustRightInd w:val="0"/>
              <w:jc w:val="left"/>
              <w:rPr>
                <w:rFonts w:eastAsia="Calibri" w:cs="Arial"/>
              </w:rPr>
            </w:pPr>
          </w:p>
        </w:tc>
        <w:tc>
          <w:tcPr>
            <w:tcW w:w="10170" w:type="dxa"/>
          </w:tcPr>
          <w:p w14:paraId="097976F2" w14:textId="77777777" w:rsidR="00522F83" w:rsidRPr="00A35D7F" w:rsidRDefault="00522F83" w:rsidP="00D616DE">
            <w:pPr>
              <w:autoSpaceDE w:val="0"/>
              <w:autoSpaceDN w:val="0"/>
              <w:adjustRightInd w:val="0"/>
              <w:jc w:val="left"/>
              <w:rPr>
                <w:rFonts w:eastAsia="Calibri" w:cs="Arial"/>
              </w:rPr>
            </w:pPr>
          </w:p>
        </w:tc>
        <w:tc>
          <w:tcPr>
            <w:tcW w:w="1080" w:type="dxa"/>
          </w:tcPr>
          <w:p w14:paraId="13D4D6BE"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0B4966A5" w14:textId="77777777" w:rsidTr="00D616DE">
        <w:trPr>
          <w:cantSplit/>
        </w:trPr>
        <w:tc>
          <w:tcPr>
            <w:tcW w:w="1080" w:type="dxa"/>
          </w:tcPr>
          <w:p w14:paraId="740A5E6B" w14:textId="795DF507" w:rsidR="00522F83" w:rsidRDefault="00D356B5" w:rsidP="00D616DE">
            <w:pPr>
              <w:autoSpaceDE w:val="0"/>
              <w:autoSpaceDN w:val="0"/>
              <w:adjustRightInd w:val="0"/>
              <w:jc w:val="left"/>
              <w:rPr>
                <w:rFonts w:eastAsia="Calibri" w:cs="Arial"/>
              </w:rPr>
            </w:pPr>
            <w:r>
              <w:rPr>
                <w:rFonts w:eastAsia="Calibri" w:cs="Arial"/>
              </w:rPr>
              <w:t>QUA-12</w:t>
            </w:r>
          </w:p>
        </w:tc>
        <w:tc>
          <w:tcPr>
            <w:tcW w:w="10170" w:type="dxa"/>
          </w:tcPr>
          <w:p w14:paraId="4CD52A34" w14:textId="0F461425" w:rsidR="00522F83" w:rsidRPr="00A35D7F" w:rsidRDefault="00F47CA7" w:rsidP="00D356B5">
            <w:pPr>
              <w:jc w:val="left"/>
              <w:rPr>
                <w:rFonts w:cs="Arial"/>
              </w:rPr>
            </w:pPr>
            <w:r w:rsidRPr="00A35D7F">
              <w:rPr>
                <w:rFonts w:cs="Arial"/>
              </w:rPr>
              <w:t>Contractor</w:t>
            </w:r>
            <w:r w:rsidR="003E1035" w:rsidRPr="00A35D7F">
              <w:rPr>
                <w:rFonts w:cs="Arial"/>
              </w:rPr>
              <w:t xml:space="preserve"> </w:t>
            </w:r>
            <w:r w:rsidR="00D356B5">
              <w:rPr>
                <w:rFonts w:cs="Arial"/>
              </w:rPr>
              <w:t>sha</w:t>
            </w:r>
            <w:r w:rsidR="003E1035" w:rsidRPr="00A35D7F">
              <w:rPr>
                <w:rFonts w:cs="Arial"/>
              </w:rPr>
              <w:t>ll abstract c</w:t>
            </w:r>
            <w:r w:rsidR="00F2172C" w:rsidRPr="00A35D7F">
              <w:rPr>
                <w:rFonts w:cs="Arial"/>
              </w:rPr>
              <w:t>a</w:t>
            </w:r>
            <w:r w:rsidR="003E1035" w:rsidRPr="00A35D7F">
              <w:rPr>
                <w:rFonts w:cs="Arial"/>
              </w:rPr>
              <w:t>ses from low-caseload hospitals</w:t>
            </w:r>
            <w:r w:rsidR="00F2172C" w:rsidRPr="00A35D7F">
              <w:rPr>
                <w:rFonts w:cs="Arial"/>
              </w:rPr>
              <w:t xml:space="preserve">. Approximately </w:t>
            </w:r>
            <w:r w:rsidR="00CE01E2">
              <w:rPr>
                <w:rFonts w:cs="Arial"/>
              </w:rPr>
              <w:t>fifteen percent (</w:t>
            </w:r>
            <w:r w:rsidR="00F2172C" w:rsidRPr="00A35D7F">
              <w:rPr>
                <w:rFonts w:cs="Arial"/>
              </w:rPr>
              <w:t>15%</w:t>
            </w:r>
            <w:r w:rsidR="00CE01E2">
              <w:rPr>
                <w:rFonts w:cs="Arial"/>
              </w:rPr>
              <w:t>)</w:t>
            </w:r>
            <w:r w:rsidR="00F2172C" w:rsidRPr="00A35D7F">
              <w:rPr>
                <w:rFonts w:cs="Arial"/>
              </w:rPr>
              <w:t xml:space="preserve"> of the hospital cases abstracted by the NCR will be re-abstracted. Cases will not be limited to specific hospitals but will be a random selection of all hospital cases abstracted.</w:t>
            </w:r>
            <w:r w:rsidR="00D356B5">
              <w:rPr>
                <w:rFonts w:cs="Arial"/>
              </w:rPr>
              <w:t xml:space="preserve"> </w:t>
            </w:r>
            <w:r w:rsidR="00D356B5" w:rsidRPr="005B2E10">
              <w:rPr>
                <w:rFonts w:cs="Arial"/>
              </w:rPr>
              <w:t>This requirement shall be completed</w:t>
            </w:r>
            <w:r w:rsidR="00D356B5">
              <w:rPr>
                <w:rFonts w:cs="Arial"/>
              </w:rPr>
              <w:t xml:space="preserve"> annually. </w:t>
            </w:r>
            <w:r w:rsidR="00D356B5" w:rsidRPr="005B2E10">
              <w:rPr>
                <w:rFonts w:eastAsia="Calibri" w:cs="Arial"/>
              </w:rPr>
              <w:t>Describe how your solution will meet this requirement.</w:t>
            </w:r>
          </w:p>
        </w:tc>
        <w:tc>
          <w:tcPr>
            <w:tcW w:w="1080" w:type="dxa"/>
          </w:tcPr>
          <w:p w14:paraId="28C0E622"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4C4ACCE0" w14:textId="77777777" w:rsidTr="00D616DE">
        <w:trPr>
          <w:cantSplit/>
        </w:trPr>
        <w:tc>
          <w:tcPr>
            <w:tcW w:w="1080" w:type="dxa"/>
          </w:tcPr>
          <w:p w14:paraId="19F37593" w14:textId="77777777" w:rsidR="00522F83" w:rsidRDefault="00522F83" w:rsidP="00D616DE">
            <w:pPr>
              <w:autoSpaceDE w:val="0"/>
              <w:autoSpaceDN w:val="0"/>
              <w:adjustRightInd w:val="0"/>
              <w:jc w:val="left"/>
              <w:rPr>
                <w:rFonts w:eastAsia="Calibri" w:cs="Arial"/>
              </w:rPr>
            </w:pPr>
          </w:p>
        </w:tc>
        <w:tc>
          <w:tcPr>
            <w:tcW w:w="11250" w:type="dxa"/>
            <w:gridSpan w:val="2"/>
          </w:tcPr>
          <w:p w14:paraId="2BF253A2"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0A7F2F6B" w14:textId="77777777" w:rsidR="00522F83" w:rsidRPr="00A35D7F" w:rsidRDefault="00522F83" w:rsidP="00D616DE">
            <w:pPr>
              <w:autoSpaceDE w:val="0"/>
              <w:autoSpaceDN w:val="0"/>
              <w:adjustRightInd w:val="0"/>
              <w:jc w:val="left"/>
              <w:rPr>
                <w:rFonts w:eastAsia="Calibri" w:cs="Arial"/>
              </w:rPr>
            </w:pPr>
          </w:p>
        </w:tc>
      </w:tr>
      <w:tr w:rsidR="00522F83" w:rsidRPr="00D15600" w14:paraId="17B8A22F" w14:textId="77777777" w:rsidTr="00D616DE">
        <w:trPr>
          <w:cantSplit/>
        </w:trPr>
        <w:tc>
          <w:tcPr>
            <w:tcW w:w="1080" w:type="dxa"/>
          </w:tcPr>
          <w:p w14:paraId="6CA27F45" w14:textId="77777777" w:rsidR="00522F83" w:rsidRDefault="00522F83" w:rsidP="00D616DE">
            <w:pPr>
              <w:autoSpaceDE w:val="0"/>
              <w:autoSpaceDN w:val="0"/>
              <w:adjustRightInd w:val="0"/>
              <w:jc w:val="left"/>
              <w:rPr>
                <w:rFonts w:eastAsia="Calibri" w:cs="Arial"/>
              </w:rPr>
            </w:pPr>
          </w:p>
        </w:tc>
        <w:tc>
          <w:tcPr>
            <w:tcW w:w="10170" w:type="dxa"/>
          </w:tcPr>
          <w:p w14:paraId="30F9685D" w14:textId="77777777" w:rsidR="00522F83" w:rsidRPr="00A35D7F" w:rsidRDefault="00522F83" w:rsidP="00D616DE">
            <w:pPr>
              <w:autoSpaceDE w:val="0"/>
              <w:autoSpaceDN w:val="0"/>
              <w:adjustRightInd w:val="0"/>
              <w:jc w:val="left"/>
              <w:rPr>
                <w:rFonts w:cs="Arial"/>
                <w:bCs/>
              </w:rPr>
            </w:pPr>
          </w:p>
        </w:tc>
        <w:tc>
          <w:tcPr>
            <w:tcW w:w="1080" w:type="dxa"/>
          </w:tcPr>
          <w:p w14:paraId="6B2579A5"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0441BE30" w14:textId="77777777" w:rsidTr="00D616DE">
        <w:trPr>
          <w:cantSplit/>
        </w:trPr>
        <w:tc>
          <w:tcPr>
            <w:tcW w:w="1080" w:type="dxa"/>
          </w:tcPr>
          <w:p w14:paraId="2132A6A4" w14:textId="5D842BC0" w:rsidR="00522F83" w:rsidRPr="00D15600" w:rsidRDefault="00D356B5" w:rsidP="00D616DE">
            <w:pPr>
              <w:autoSpaceDE w:val="0"/>
              <w:autoSpaceDN w:val="0"/>
              <w:adjustRightInd w:val="0"/>
              <w:jc w:val="left"/>
              <w:rPr>
                <w:rFonts w:eastAsia="Calibri" w:cs="Arial"/>
              </w:rPr>
            </w:pPr>
            <w:r>
              <w:rPr>
                <w:rFonts w:eastAsia="Calibri" w:cs="Arial"/>
              </w:rPr>
              <w:t>QUA-13</w:t>
            </w:r>
          </w:p>
          <w:p w14:paraId="2F2F9295" w14:textId="77777777" w:rsidR="00522F83" w:rsidRDefault="00522F83" w:rsidP="00D616DE">
            <w:pPr>
              <w:autoSpaceDE w:val="0"/>
              <w:autoSpaceDN w:val="0"/>
              <w:adjustRightInd w:val="0"/>
              <w:jc w:val="left"/>
              <w:rPr>
                <w:rFonts w:eastAsia="Calibri" w:cs="Arial"/>
              </w:rPr>
            </w:pPr>
          </w:p>
        </w:tc>
        <w:tc>
          <w:tcPr>
            <w:tcW w:w="10170" w:type="dxa"/>
          </w:tcPr>
          <w:p w14:paraId="4F173006" w14:textId="2AAF11E2" w:rsidR="00522F83" w:rsidRPr="00A35D7F" w:rsidRDefault="00F47CA7" w:rsidP="00D356B5">
            <w:pPr>
              <w:jc w:val="left"/>
              <w:rPr>
                <w:rFonts w:cs="Arial"/>
              </w:rPr>
            </w:pPr>
            <w:r w:rsidRPr="00A35D7F">
              <w:rPr>
                <w:rFonts w:cs="Arial"/>
              </w:rPr>
              <w:t>Contractor</w:t>
            </w:r>
            <w:r w:rsidR="00084998" w:rsidRPr="00A35D7F">
              <w:rPr>
                <w:rFonts w:cs="Arial"/>
              </w:rPr>
              <w:t xml:space="preserve"> </w:t>
            </w:r>
            <w:r w:rsidR="00D356B5">
              <w:rPr>
                <w:rFonts w:cs="Arial"/>
              </w:rPr>
              <w:t>sha</w:t>
            </w:r>
            <w:r w:rsidR="00084998" w:rsidRPr="00A35D7F">
              <w:rPr>
                <w:rFonts w:cs="Arial"/>
              </w:rPr>
              <w:t xml:space="preserve">ll </w:t>
            </w:r>
            <w:r w:rsidR="00F2172C" w:rsidRPr="00A35D7F">
              <w:rPr>
                <w:rFonts w:cs="Arial"/>
              </w:rPr>
              <w:t xml:space="preserve">re-abstract a set of twenty-four </w:t>
            </w:r>
            <w:r w:rsidR="00D356B5">
              <w:rPr>
                <w:rFonts w:cs="Arial"/>
              </w:rPr>
              <w:t xml:space="preserve">(24) </w:t>
            </w:r>
            <w:r w:rsidR="00F2172C" w:rsidRPr="00A35D7F">
              <w:rPr>
                <w:rFonts w:cs="Arial"/>
              </w:rPr>
              <w:t>data items from each audited case.</w:t>
            </w:r>
            <w:r w:rsidR="00D356B5">
              <w:rPr>
                <w:rFonts w:cs="Arial"/>
              </w:rPr>
              <w:t xml:space="preserve"> </w:t>
            </w:r>
            <w:r w:rsidR="00D356B5" w:rsidRPr="005B2E10">
              <w:rPr>
                <w:rFonts w:cs="Arial"/>
              </w:rPr>
              <w:t>This requirement shall be completed</w:t>
            </w:r>
            <w:r w:rsidR="00D356B5">
              <w:rPr>
                <w:rFonts w:cs="Arial"/>
              </w:rPr>
              <w:t xml:space="preserve"> annually. </w:t>
            </w:r>
            <w:r w:rsidR="00D356B5" w:rsidRPr="005B2E10">
              <w:rPr>
                <w:rFonts w:eastAsia="Calibri" w:cs="Arial"/>
              </w:rPr>
              <w:t>Describe how your solution will meet this requirement.</w:t>
            </w:r>
          </w:p>
        </w:tc>
        <w:tc>
          <w:tcPr>
            <w:tcW w:w="1080" w:type="dxa"/>
          </w:tcPr>
          <w:p w14:paraId="479A4479" w14:textId="77777777" w:rsidR="00522F83" w:rsidRPr="000F6FDD" w:rsidRDefault="00522F83" w:rsidP="00D616DE">
            <w:pPr>
              <w:jc w:val="left"/>
              <w:rPr>
                <w:rFonts w:eastAsia="Calibri" w:cs="Arial"/>
              </w:rPr>
            </w:pPr>
          </w:p>
        </w:tc>
      </w:tr>
      <w:tr w:rsidR="00522F83" w:rsidRPr="00D15600" w14:paraId="7FD16F17" w14:textId="77777777" w:rsidTr="00D616DE">
        <w:trPr>
          <w:cantSplit/>
        </w:trPr>
        <w:tc>
          <w:tcPr>
            <w:tcW w:w="1080" w:type="dxa"/>
          </w:tcPr>
          <w:p w14:paraId="6929DDF3" w14:textId="77777777" w:rsidR="00522F83" w:rsidRDefault="00522F83" w:rsidP="00D616DE">
            <w:pPr>
              <w:autoSpaceDE w:val="0"/>
              <w:autoSpaceDN w:val="0"/>
              <w:adjustRightInd w:val="0"/>
              <w:jc w:val="left"/>
              <w:rPr>
                <w:rFonts w:eastAsia="Calibri" w:cs="Arial"/>
              </w:rPr>
            </w:pPr>
          </w:p>
        </w:tc>
        <w:tc>
          <w:tcPr>
            <w:tcW w:w="11250" w:type="dxa"/>
            <w:gridSpan w:val="2"/>
          </w:tcPr>
          <w:p w14:paraId="06349B0F"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B2D3184" w14:textId="77777777" w:rsidR="00522F83" w:rsidRPr="00A35D7F" w:rsidRDefault="00522F83" w:rsidP="00D616DE">
            <w:pPr>
              <w:autoSpaceDE w:val="0"/>
              <w:autoSpaceDN w:val="0"/>
              <w:adjustRightInd w:val="0"/>
              <w:jc w:val="left"/>
              <w:rPr>
                <w:rFonts w:eastAsia="Calibri" w:cs="Arial"/>
              </w:rPr>
            </w:pPr>
          </w:p>
        </w:tc>
      </w:tr>
      <w:tr w:rsidR="00522F83" w:rsidRPr="00D15600" w14:paraId="7BD3A0AF" w14:textId="77777777" w:rsidTr="00D616DE">
        <w:trPr>
          <w:cantSplit/>
        </w:trPr>
        <w:tc>
          <w:tcPr>
            <w:tcW w:w="1080" w:type="dxa"/>
          </w:tcPr>
          <w:p w14:paraId="209FB2E7" w14:textId="77777777" w:rsidR="00522F83" w:rsidRDefault="00522F83" w:rsidP="00D616DE">
            <w:pPr>
              <w:autoSpaceDE w:val="0"/>
              <w:autoSpaceDN w:val="0"/>
              <w:adjustRightInd w:val="0"/>
              <w:jc w:val="left"/>
              <w:rPr>
                <w:rFonts w:eastAsia="Calibri" w:cs="Arial"/>
              </w:rPr>
            </w:pPr>
          </w:p>
        </w:tc>
        <w:tc>
          <w:tcPr>
            <w:tcW w:w="10170" w:type="dxa"/>
          </w:tcPr>
          <w:p w14:paraId="299F10FA" w14:textId="77777777" w:rsidR="00522F83" w:rsidRPr="00A35D7F" w:rsidRDefault="00522F83" w:rsidP="00D616DE">
            <w:pPr>
              <w:autoSpaceDE w:val="0"/>
              <w:autoSpaceDN w:val="0"/>
              <w:adjustRightInd w:val="0"/>
              <w:jc w:val="left"/>
              <w:rPr>
                <w:rFonts w:eastAsia="Calibri" w:cs="Arial"/>
              </w:rPr>
            </w:pPr>
          </w:p>
        </w:tc>
        <w:tc>
          <w:tcPr>
            <w:tcW w:w="1080" w:type="dxa"/>
          </w:tcPr>
          <w:p w14:paraId="565AFE1E"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776CDD17" w14:textId="77777777" w:rsidTr="00D616DE">
        <w:trPr>
          <w:cantSplit/>
        </w:trPr>
        <w:tc>
          <w:tcPr>
            <w:tcW w:w="1080" w:type="dxa"/>
          </w:tcPr>
          <w:p w14:paraId="00C846F9" w14:textId="411D85EF" w:rsidR="00522F83" w:rsidRDefault="00D356B5" w:rsidP="00D616DE">
            <w:pPr>
              <w:autoSpaceDE w:val="0"/>
              <w:autoSpaceDN w:val="0"/>
              <w:adjustRightInd w:val="0"/>
              <w:jc w:val="left"/>
              <w:rPr>
                <w:rFonts w:eastAsia="Calibri" w:cs="Arial"/>
              </w:rPr>
            </w:pPr>
            <w:r>
              <w:rPr>
                <w:rFonts w:eastAsia="Calibri" w:cs="Arial"/>
              </w:rPr>
              <w:t>QUA-14</w:t>
            </w:r>
          </w:p>
        </w:tc>
        <w:tc>
          <w:tcPr>
            <w:tcW w:w="10170" w:type="dxa"/>
          </w:tcPr>
          <w:p w14:paraId="1E57796E" w14:textId="4297D4A2" w:rsidR="00522F83" w:rsidRPr="00A35D7F" w:rsidRDefault="00F47CA7" w:rsidP="00D356B5">
            <w:pPr>
              <w:jc w:val="left"/>
              <w:rPr>
                <w:rFonts w:cs="Arial"/>
              </w:rPr>
            </w:pPr>
            <w:r w:rsidRPr="00A35D7F">
              <w:rPr>
                <w:rFonts w:cs="Arial"/>
              </w:rPr>
              <w:t>Contractor</w:t>
            </w:r>
            <w:r w:rsidR="00084998" w:rsidRPr="00A35D7F">
              <w:rPr>
                <w:rFonts w:cs="Arial"/>
              </w:rPr>
              <w:t xml:space="preserve"> </w:t>
            </w:r>
            <w:r w:rsidR="00D356B5">
              <w:rPr>
                <w:rFonts w:cs="Arial"/>
              </w:rPr>
              <w:t>sha</w:t>
            </w:r>
            <w:r w:rsidR="00084998" w:rsidRPr="00A35D7F">
              <w:rPr>
                <w:rFonts w:cs="Arial"/>
              </w:rPr>
              <w:t>ll</w:t>
            </w:r>
            <w:r w:rsidR="00F2172C" w:rsidRPr="00A35D7F">
              <w:rPr>
                <w:rFonts w:cs="Arial"/>
              </w:rPr>
              <w:t xml:space="preserve"> use the guidelines and coding rules from the American College of Surgeons’ Commission on Cancer, and the National Program for Cancer Registries in re-abstracting.</w:t>
            </w:r>
            <w:r w:rsidR="00D356B5">
              <w:rPr>
                <w:rFonts w:cs="Arial"/>
              </w:rPr>
              <w:t xml:space="preserve"> </w:t>
            </w:r>
            <w:r w:rsidR="00D356B5" w:rsidRPr="005B2E10">
              <w:rPr>
                <w:rFonts w:cs="Arial"/>
              </w:rPr>
              <w:t>This requirement shall be completed</w:t>
            </w:r>
            <w:r w:rsidR="00D356B5">
              <w:rPr>
                <w:rFonts w:cs="Arial"/>
              </w:rPr>
              <w:t xml:space="preserve"> annually. </w:t>
            </w:r>
            <w:r w:rsidR="00D356B5" w:rsidRPr="005B2E10">
              <w:rPr>
                <w:rFonts w:eastAsia="Calibri" w:cs="Arial"/>
              </w:rPr>
              <w:t>Describe how your solution will meet this requirement.</w:t>
            </w:r>
          </w:p>
        </w:tc>
        <w:tc>
          <w:tcPr>
            <w:tcW w:w="1080" w:type="dxa"/>
          </w:tcPr>
          <w:p w14:paraId="1CDA2291"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18C9C01F" w14:textId="77777777" w:rsidTr="00D616DE">
        <w:trPr>
          <w:cantSplit/>
        </w:trPr>
        <w:tc>
          <w:tcPr>
            <w:tcW w:w="1080" w:type="dxa"/>
          </w:tcPr>
          <w:p w14:paraId="266ABDB2" w14:textId="77777777" w:rsidR="00522F83" w:rsidRDefault="00522F83" w:rsidP="00D616DE">
            <w:pPr>
              <w:autoSpaceDE w:val="0"/>
              <w:autoSpaceDN w:val="0"/>
              <w:adjustRightInd w:val="0"/>
              <w:jc w:val="left"/>
              <w:rPr>
                <w:rFonts w:eastAsia="Calibri" w:cs="Arial"/>
              </w:rPr>
            </w:pPr>
          </w:p>
        </w:tc>
        <w:tc>
          <w:tcPr>
            <w:tcW w:w="11250" w:type="dxa"/>
            <w:gridSpan w:val="2"/>
          </w:tcPr>
          <w:p w14:paraId="67FC1AF8"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4DA39CF8" w14:textId="77777777" w:rsidR="00522F83" w:rsidRPr="00A35D7F" w:rsidRDefault="00522F83" w:rsidP="00D616DE">
            <w:pPr>
              <w:autoSpaceDE w:val="0"/>
              <w:autoSpaceDN w:val="0"/>
              <w:adjustRightInd w:val="0"/>
              <w:jc w:val="left"/>
              <w:rPr>
                <w:rFonts w:eastAsia="Calibri" w:cs="Arial"/>
              </w:rPr>
            </w:pPr>
          </w:p>
        </w:tc>
      </w:tr>
      <w:tr w:rsidR="00522F83" w:rsidRPr="00D15600" w14:paraId="77DBD185" w14:textId="77777777" w:rsidTr="00D616DE">
        <w:trPr>
          <w:cantSplit/>
        </w:trPr>
        <w:tc>
          <w:tcPr>
            <w:tcW w:w="1080" w:type="dxa"/>
          </w:tcPr>
          <w:p w14:paraId="0EDC1991" w14:textId="77777777" w:rsidR="00522F83" w:rsidRDefault="00522F83" w:rsidP="00D616DE">
            <w:pPr>
              <w:autoSpaceDE w:val="0"/>
              <w:autoSpaceDN w:val="0"/>
              <w:adjustRightInd w:val="0"/>
              <w:jc w:val="left"/>
              <w:rPr>
                <w:rFonts w:eastAsia="Calibri" w:cs="Arial"/>
              </w:rPr>
            </w:pPr>
          </w:p>
        </w:tc>
        <w:tc>
          <w:tcPr>
            <w:tcW w:w="10170" w:type="dxa"/>
          </w:tcPr>
          <w:p w14:paraId="2CCD7AE9" w14:textId="6C596E2F" w:rsidR="00522F83" w:rsidRPr="00A35D7F" w:rsidRDefault="00522F83" w:rsidP="00D616DE">
            <w:pPr>
              <w:autoSpaceDE w:val="0"/>
              <w:autoSpaceDN w:val="0"/>
              <w:adjustRightInd w:val="0"/>
              <w:jc w:val="left"/>
              <w:rPr>
                <w:rFonts w:cs="Arial"/>
                <w:bCs/>
              </w:rPr>
            </w:pPr>
          </w:p>
        </w:tc>
        <w:tc>
          <w:tcPr>
            <w:tcW w:w="1080" w:type="dxa"/>
          </w:tcPr>
          <w:p w14:paraId="61F10F10"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0AA14B79" w14:textId="77777777" w:rsidTr="00D616DE">
        <w:trPr>
          <w:cantSplit/>
        </w:trPr>
        <w:tc>
          <w:tcPr>
            <w:tcW w:w="1080" w:type="dxa"/>
          </w:tcPr>
          <w:p w14:paraId="4701CD0F" w14:textId="7F0DD809" w:rsidR="00522F83" w:rsidRPr="00D15600" w:rsidRDefault="00522F83" w:rsidP="00D616DE">
            <w:pPr>
              <w:autoSpaceDE w:val="0"/>
              <w:autoSpaceDN w:val="0"/>
              <w:adjustRightInd w:val="0"/>
              <w:jc w:val="left"/>
              <w:rPr>
                <w:rFonts w:eastAsia="Calibri" w:cs="Arial"/>
              </w:rPr>
            </w:pPr>
            <w:r>
              <w:rPr>
                <w:rFonts w:eastAsia="Calibri" w:cs="Arial"/>
              </w:rPr>
              <w:t>QUA-1</w:t>
            </w:r>
            <w:r w:rsidR="00D356B5">
              <w:rPr>
                <w:rFonts w:eastAsia="Calibri" w:cs="Arial"/>
              </w:rPr>
              <w:t>5</w:t>
            </w:r>
          </w:p>
          <w:p w14:paraId="2B248819" w14:textId="77777777" w:rsidR="00522F83" w:rsidRDefault="00522F83" w:rsidP="00D616DE">
            <w:pPr>
              <w:autoSpaceDE w:val="0"/>
              <w:autoSpaceDN w:val="0"/>
              <w:adjustRightInd w:val="0"/>
              <w:jc w:val="left"/>
              <w:rPr>
                <w:rFonts w:eastAsia="Calibri" w:cs="Arial"/>
              </w:rPr>
            </w:pPr>
          </w:p>
        </w:tc>
        <w:tc>
          <w:tcPr>
            <w:tcW w:w="10170" w:type="dxa"/>
          </w:tcPr>
          <w:p w14:paraId="33860425" w14:textId="5F54BCE7" w:rsidR="00185288" w:rsidRPr="00B55647" w:rsidRDefault="00EB2BA0" w:rsidP="00185288">
            <w:pPr>
              <w:jc w:val="left"/>
              <w:rPr>
                <w:rFonts w:eastAsia="Calibri" w:cs="Arial"/>
              </w:rPr>
            </w:pPr>
            <w:r w:rsidRPr="00B55647">
              <w:rPr>
                <w:rFonts w:cs="Arial"/>
                <w:szCs w:val="24"/>
              </w:rPr>
              <w:t xml:space="preserve">Will obtain and utilize information such as patient logs or computer printouts from freestanding therapeutic radiological centers and ambulatory care facilities for a given calendar year to compare to reported cases for Case Finding. </w:t>
            </w:r>
            <w:r w:rsidRPr="00EB2BA0">
              <w:rPr>
                <w:rFonts w:eastAsia="Calibri" w:cs="Arial"/>
              </w:rPr>
              <w:t>Describe how your solution will meet this requirement.</w:t>
            </w:r>
          </w:p>
        </w:tc>
        <w:tc>
          <w:tcPr>
            <w:tcW w:w="1080" w:type="dxa"/>
          </w:tcPr>
          <w:p w14:paraId="3759C9D9" w14:textId="77777777" w:rsidR="00522F83" w:rsidRPr="000F6FDD" w:rsidRDefault="00522F83" w:rsidP="00D616DE">
            <w:pPr>
              <w:jc w:val="left"/>
              <w:rPr>
                <w:rFonts w:eastAsia="Calibri" w:cs="Arial"/>
              </w:rPr>
            </w:pPr>
          </w:p>
        </w:tc>
      </w:tr>
      <w:tr w:rsidR="00522F83" w:rsidRPr="00D15600" w14:paraId="4BC12602" w14:textId="77777777" w:rsidTr="00D616DE">
        <w:trPr>
          <w:cantSplit/>
        </w:trPr>
        <w:tc>
          <w:tcPr>
            <w:tcW w:w="1080" w:type="dxa"/>
          </w:tcPr>
          <w:p w14:paraId="68D918ED" w14:textId="77777777" w:rsidR="00522F83" w:rsidRDefault="00522F83" w:rsidP="00D616DE">
            <w:pPr>
              <w:autoSpaceDE w:val="0"/>
              <w:autoSpaceDN w:val="0"/>
              <w:adjustRightInd w:val="0"/>
              <w:jc w:val="left"/>
              <w:rPr>
                <w:rFonts w:eastAsia="Calibri" w:cs="Arial"/>
              </w:rPr>
            </w:pPr>
          </w:p>
        </w:tc>
        <w:tc>
          <w:tcPr>
            <w:tcW w:w="11250" w:type="dxa"/>
            <w:gridSpan w:val="2"/>
          </w:tcPr>
          <w:p w14:paraId="6B9E303C"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EAD5C78" w14:textId="77777777" w:rsidR="00522F83" w:rsidRPr="00A35D7F" w:rsidRDefault="00522F83" w:rsidP="00D616DE">
            <w:pPr>
              <w:autoSpaceDE w:val="0"/>
              <w:autoSpaceDN w:val="0"/>
              <w:adjustRightInd w:val="0"/>
              <w:jc w:val="left"/>
              <w:rPr>
                <w:rFonts w:eastAsia="Calibri" w:cs="Arial"/>
              </w:rPr>
            </w:pPr>
          </w:p>
        </w:tc>
      </w:tr>
      <w:tr w:rsidR="00522F83" w:rsidRPr="00D15600" w14:paraId="0DDA7A45" w14:textId="77777777" w:rsidTr="00D616DE">
        <w:trPr>
          <w:cantSplit/>
        </w:trPr>
        <w:tc>
          <w:tcPr>
            <w:tcW w:w="1080" w:type="dxa"/>
          </w:tcPr>
          <w:p w14:paraId="4BDC0054" w14:textId="77777777" w:rsidR="00522F83" w:rsidRDefault="00522F83" w:rsidP="00D616DE">
            <w:pPr>
              <w:autoSpaceDE w:val="0"/>
              <w:autoSpaceDN w:val="0"/>
              <w:adjustRightInd w:val="0"/>
              <w:jc w:val="left"/>
              <w:rPr>
                <w:rFonts w:eastAsia="Calibri" w:cs="Arial"/>
              </w:rPr>
            </w:pPr>
          </w:p>
        </w:tc>
        <w:tc>
          <w:tcPr>
            <w:tcW w:w="10170" w:type="dxa"/>
          </w:tcPr>
          <w:p w14:paraId="52057C0B" w14:textId="77777777" w:rsidR="00522F83" w:rsidRPr="00A35D7F" w:rsidRDefault="00522F83" w:rsidP="00D616DE">
            <w:pPr>
              <w:autoSpaceDE w:val="0"/>
              <w:autoSpaceDN w:val="0"/>
              <w:adjustRightInd w:val="0"/>
              <w:jc w:val="left"/>
              <w:rPr>
                <w:rFonts w:eastAsia="Calibri" w:cs="Arial"/>
              </w:rPr>
            </w:pPr>
          </w:p>
        </w:tc>
        <w:tc>
          <w:tcPr>
            <w:tcW w:w="1080" w:type="dxa"/>
          </w:tcPr>
          <w:p w14:paraId="3774908E"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7D910939" w14:textId="77777777" w:rsidTr="00D616DE">
        <w:trPr>
          <w:cantSplit/>
        </w:trPr>
        <w:tc>
          <w:tcPr>
            <w:tcW w:w="1080" w:type="dxa"/>
          </w:tcPr>
          <w:p w14:paraId="11916503" w14:textId="6FCFD8F1" w:rsidR="00522F83" w:rsidRDefault="00522F83" w:rsidP="00D356B5">
            <w:pPr>
              <w:autoSpaceDE w:val="0"/>
              <w:autoSpaceDN w:val="0"/>
              <w:adjustRightInd w:val="0"/>
              <w:jc w:val="left"/>
              <w:rPr>
                <w:rFonts w:eastAsia="Calibri" w:cs="Arial"/>
              </w:rPr>
            </w:pPr>
            <w:r>
              <w:rPr>
                <w:rFonts w:eastAsia="Calibri" w:cs="Arial"/>
              </w:rPr>
              <w:lastRenderedPageBreak/>
              <w:t>QUA-1</w:t>
            </w:r>
            <w:r w:rsidR="00D356B5">
              <w:rPr>
                <w:rFonts w:eastAsia="Calibri" w:cs="Arial"/>
              </w:rPr>
              <w:t>6</w:t>
            </w:r>
          </w:p>
        </w:tc>
        <w:tc>
          <w:tcPr>
            <w:tcW w:w="10170" w:type="dxa"/>
          </w:tcPr>
          <w:p w14:paraId="11DCE38F" w14:textId="6F6D1998" w:rsidR="00522F83" w:rsidRPr="00A35D7F" w:rsidRDefault="00F47CA7" w:rsidP="00D356B5">
            <w:pPr>
              <w:jc w:val="left"/>
              <w:rPr>
                <w:rFonts w:cs="Arial"/>
              </w:rPr>
            </w:pPr>
            <w:r w:rsidRPr="00A35D7F">
              <w:rPr>
                <w:rFonts w:cs="Arial"/>
              </w:rPr>
              <w:t>Contractor</w:t>
            </w:r>
            <w:r w:rsidR="00084998" w:rsidRPr="00A35D7F">
              <w:rPr>
                <w:rFonts w:cs="Arial"/>
              </w:rPr>
              <w:t xml:space="preserve"> </w:t>
            </w:r>
            <w:r w:rsidR="00D356B5">
              <w:rPr>
                <w:rFonts w:cs="Arial"/>
              </w:rPr>
              <w:t>sha</w:t>
            </w:r>
            <w:r w:rsidR="00084998" w:rsidRPr="00A35D7F">
              <w:rPr>
                <w:rFonts w:cs="Arial"/>
              </w:rPr>
              <w:t>ll</w:t>
            </w:r>
            <w:r w:rsidR="00F2172C" w:rsidRPr="00A35D7F">
              <w:rPr>
                <w:rFonts w:cs="Arial"/>
              </w:rPr>
              <w:t xml:space="preserve"> provide </w:t>
            </w:r>
            <w:r w:rsidR="00905288">
              <w:rPr>
                <w:rFonts w:cs="Arial"/>
              </w:rPr>
              <w:t>DHHS</w:t>
            </w:r>
            <w:r w:rsidR="00F2172C" w:rsidRPr="00A35D7F">
              <w:rPr>
                <w:rFonts w:cs="Arial"/>
              </w:rPr>
              <w:t xml:space="preserve"> with the audit report and the audited facilities with the detailed final reports on the results of the audits. Facilities with poor reporting patterns as determined by </w:t>
            </w:r>
            <w:r w:rsidR="00905288">
              <w:rPr>
                <w:rFonts w:cs="Arial"/>
              </w:rPr>
              <w:t>DHHS</w:t>
            </w:r>
            <w:r w:rsidR="00F2172C" w:rsidRPr="00A35D7F">
              <w:rPr>
                <w:rFonts w:cs="Arial"/>
              </w:rPr>
              <w:t xml:space="preserve"> may be subject to more frequent audits, at the discretion of </w:t>
            </w:r>
            <w:r w:rsidR="00905288">
              <w:rPr>
                <w:rFonts w:cs="Arial"/>
              </w:rPr>
              <w:t>DHHS</w:t>
            </w:r>
            <w:r w:rsidR="00F2172C" w:rsidRPr="00A35D7F">
              <w:rPr>
                <w:rFonts w:cs="Arial"/>
              </w:rPr>
              <w:t xml:space="preserve">. </w:t>
            </w:r>
            <w:r w:rsidR="00D356B5" w:rsidRPr="005B2E10">
              <w:rPr>
                <w:rFonts w:eastAsia="Calibri" w:cs="Arial"/>
              </w:rPr>
              <w:t>Describe how your solution will meet this requirement.</w:t>
            </w:r>
            <w:r w:rsidR="00F2172C" w:rsidRPr="00A35D7F">
              <w:rPr>
                <w:rFonts w:cs="Arial"/>
              </w:rPr>
              <w:t xml:space="preserve"> </w:t>
            </w:r>
          </w:p>
        </w:tc>
        <w:tc>
          <w:tcPr>
            <w:tcW w:w="1080" w:type="dxa"/>
          </w:tcPr>
          <w:p w14:paraId="621292A7"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50D6FE1E" w14:textId="77777777" w:rsidTr="00D616DE">
        <w:trPr>
          <w:cantSplit/>
        </w:trPr>
        <w:tc>
          <w:tcPr>
            <w:tcW w:w="1080" w:type="dxa"/>
          </w:tcPr>
          <w:p w14:paraId="401BD9E0" w14:textId="77777777" w:rsidR="00522F83" w:rsidRDefault="00522F83" w:rsidP="00D616DE">
            <w:pPr>
              <w:autoSpaceDE w:val="0"/>
              <w:autoSpaceDN w:val="0"/>
              <w:adjustRightInd w:val="0"/>
              <w:jc w:val="left"/>
              <w:rPr>
                <w:rFonts w:eastAsia="Calibri" w:cs="Arial"/>
              </w:rPr>
            </w:pPr>
          </w:p>
        </w:tc>
        <w:tc>
          <w:tcPr>
            <w:tcW w:w="11250" w:type="dxa"/>
            <w:gridSpan w:val="2"/>
          </w:tcPr>
          <w:p w14:paraId="07823E1F"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A95D346" w14:textId="77777777" w:rsidR="00522F83" w:rsidRPr="00A35D7F" w:rsidRDefault="00522F83" w:rsidP="00D616DE">
            <w:pPr>
              <w:autoSpaceDE w:val="0"/>
              <w:autoSpaceDN w:val="0"/>
              <w:adjustRightInd w:val="0"/>
              <w:jc w:val="left"/>
              <w:rPr>
                <w:rFonts w:eastAsia="Calibri" w:cs="Arial"/>
              </w:rPr>
            </w:pPr>
          </w:p>
        </w:tc>
      </w:tr>
      <w:tr w:rsidR="00522F83" w:rsidRPr="00D15600" w14:paraId="7605F94A" w14:textId="77777777" w:rsidTr="00D616DE">
        <w:trPr>
          <w:cantSplit/>
        </w:trPr>
        <w:tc>
          <w:tcPr>
            <w:tcW w:w="1080" w:type="dxa"/>
          </w:tcPr>
          <w:p w14:paraId="62DFAEFF" w14:textId="77777777" w:rsidR="00522F83" w:rsidRDefault="00522F83" w:rsidP="00D616DE">
            <w:pPr>
              <w:autoSpaceDE w:val="0"/>
              <w:autoSpaceDN w:val="0"/>
              <w:adjustRightInd w:val="0"/>
              <w:jc w:val="left"/>
              <w:rPr>
                <w:rFonts w:eastAsia="Calibri" w:cs="Arial"/>
              </w:rPr>
            </w:pPr>
          </w:p>
        </w:tc>
        <w:tc>
          <w:tcPr>
            <w:tcW w:w="10170" w:type="dxa"/>
          </w:tcPr>
          <w:p w14:paraId="3A494E45" w14:textId="77777777" w:rsidR="00522F83" w:rsidRPr="00A35D7F" w:rsidRDefault="00522F83" w:rsidP="00D616DE">
            <w:pPr>
              <w:autoSpaceDE w:val="0"/>
              <w:autoSpaceDN w:val="0"/>
              <w:adjustRightInd w:val="0"/>
              <w:jc w:val="left"/>
              <w:rPr>
                <w:rFonts w:cs="Arial"/>
                <w:bCs/>
              </w:rPr>
            </w:pPr>
          </w:p>
        </w:tc>
        <w:tc>
          <w:tcPr>
            <w:tcW w:w="1080" w:type="dxa"/>
          </w:tcPr>
          <w:p w14:paraId="294C7A8B"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0410DB7F" w14:textId="77777777" w:rsidTr="00D616DE">
        <w:trPr>
          <w:cantSplit/>
        </w:trPr>
        <w:tc>
          <w:tcPr>
            <w:tcW w:w="1080" w:type="dxa"/>
          </w:tcPr>
          <w:p w14:paraId="5E398112" w14:textId="249C3272" w:rsidR="00522F83" w:rsidRPr="00D15600" w:rsidRDefault="00D356B5" w:rsidP="00D616DE">
            <w:pPr>
              <w:autoSpaceDE w:val="0"/>
              <w:autoSpaceDN w:val="0"/>
              <w:adjustRightInd w:val="0"/>
              <w:jc w:val="left"/>
              <w:rPr>
                <w:rFonts w:eastAsia="Calibri" w:cs="Arial"/>
              </w:rPr>
            </w:pPr>
            <w:r>
              <w:rPr>
                <w:rFonts w:eastAsia="Calibri" w:cs="Arial"/>
              </w:rPr>
              <w:t>QUA-17</w:t>
            </w:r>
          </w:p>
          <w:p w14:paraId="5F196CAC" w14:textId="77777777" w:rsidR="00522F83" w:rsidRDefault="00522F83" w:rsidP="00D616DE">
            <w:pPr>
              <w:autoSpaceDE w:val="0"/>
              <w:autoSpaceDN w:val="0"/>
              <w:adjustRightInd w:val="0"/>
              <w:jc w:val="left"/>
              <w:rPr>
                <w:rFonts w:eastAsia="Calibri" w:cs="Arial"/>
              </w:rPr>
            </w:pPr>
          </w:p>
        </w:tc>
        <w:tc>
          <w:tcPr>
            <w:tcW w:w="10170" w:type="dxa"/>
          </w:tcPr>
          <w:p w14:paraId="6D6AFA38" w14:textId="477BD5D4" w:rsidR="00522F83" w:rsidRPr="00A35D7F" w:rsidRDefault="00F47CA7" w:rsidP="0089400B">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 xml:space="preserve">ll </w:t>
            </w:r>
            <w:r w:rsidR="00F2172C" w:rsidRPr="00A35D7F">
              <w:rPr>
                <w:rFonts w:cs="Arial"/>
              </w:rPr>
              <w:t xml:space="preserve">obtain and utilize a Medical Record Disease Index (MRDI) for Case Finding from hospitals. Will review the number of reports submitted to the NCR by the facility and compare to the MRDI to identify whether the facility is potentially under-reporting cases. Report findings to </w:t>
            </w:r>
            <w:r w:rsidR="0089400B">
              <w:rPr>
                <w:rFonts w:cs="Arial"/>
              </w:rPr>
              <w:t>DHHS</w:t>
            </w:r>
            <w:r w:rsidR="00F2172C" w:rsidRPr="00A35D7F">
              <w:rPr>
                <w:rFonts w:cs="Arial"/>
              </w:rPr>
              <w:t>via quarterly facility submission report.</w:t>
            </w:r>
            <w:r w:rsidR="00D356B5">
              <w:rPr>
                <w:rFonts w:cs="Arial"/>
              </w:rPr>
              <w:t xml:space="preserve"> </w:t>
            </w:r>
            <w:r w:rsidR="00D356B5" w:rsidRPr="005B2E10">
              <w:rPr>
                <w:rFonts w:eastAsia="Calibri" w:cs="Arial"/>
              </w:rPr>
              <w:t>Describe how your solution will meet this requirement.</w:t>
            </w:r>
          </w:p>
        </w:tc>
        <w:tc>
          <w:tcPr>
            <w:tcW w:w="1080" w:type="dxa"/>
          </w:tcPr>
          <w:p w14:paraId="3C0E1A39" w14:textId="77777777" w:rsidR="00522F83" w:rsidRPr="000F6FDD" w:rsidRDefault="00522F83" w:rsidP="00D616DE">
            <w:pPr>
              <w:jc w:val="left"/>
              <w:rPr>
                <w:rFonts w:eastAsia="Calibri" w:cs="Arial"/>
              </w:rPr>
            </w:pPr>
          </w:p>
        </w:tc>
      </w:tr>
      <w:tr w:rsidR="00522F83" w:rsidRPr="00D15600" w14:paraId="255D515A" w14:textId="77777777" w:rsidTr="00D616DE">
        <w:trPr>
          <w:cantSplit/>
        </w:trPr>
        <w:tc>
          <w:tcPr>
            <w:tcW w:w="1080" w:type="dxa"/>
          </w:tcPr>
          <w:p w14:paraId="15C14200" w14:textId="77777777" w:rsidR="00522F83" w:rsidRDefault="00522F83" w:rsidP="00D616DE">
            <w:pPr>
              <w:autoSpaceDE w:val="0"/>
              <w:autoSpaceDN w:val="0"/>
              <w:adjustRightInd w:val="0"/>
              <w:jc w:val="left"/>
              <w:rPr>
                <w:rFonts w:eastAsia="Calibri" w:cs="Arial"/>
              </w:rPr>
            </w:pPr>
          </w:p>
        </w:tc>
        <w:tc>
          <w:tcPr>
            <w:tcW w:w="11250" w:type="dxa"/>
            <w:gridSpan w:val="2"/>
          </w:tcPr>
          <w:p w14:paraId="320DA995"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512F79B7" w14:textId="77777777" w:rsidR="00522F83" w:rsidRPr="00A35D7F" w:rsidRDefault="00522F83" w:rsidP="00D616DE">
            <w:pPr>
              <w:autoSpaceDE w:val="0"/>
              <w:autoSpaceDN w:val="0"/>
              <w:adjustRightInd w:val="0"/>
              <w:jc w:val="left"/>
              <w:rPr>
                <w:rFonts w:eastAsia="Calibri" w:cs="Arial"/>
              </w:rPr>
            </w:pPr>
          </w:p>
        </w:tc>
      </w:tr>
      <w:tr w:rsidR="00522F83" w:rsidRPr="00D15600" w14:paraId="04471122" w14:textId="77777777" w:rsidTr="00D616DE">
        <w:trPr>
          <w:cantSplit/>
        </w:trPr>
        <w:tc>
          <w:tcPr>
            <w:tcW w:w="1080" w:type="dxa"/>
          </w:tcPr>
          <w:p w14:paraId="0806A471" w14:textId="77777777" w:rsidR="00522F83" w:rsidRDefault="00522F83" w:rsidP="00D616DE">
            <w:pPr>
              <w:autoSpaceDE w:val="0"/>
              <w:autoSpaceDN w:val="0"/>
              <w:adjustRightInd w:val="0"/>
              <w:jc w:val="left"/>
              <w:rPr>
                <w:rFonts w:eastAsia="Calibri" w:cs="Arial"/>
              </w:rPr>
            </w:pPr>
          </w:p>
        </w:tc>
        <w:tc>
          <w:tcPr>
            <w:tcW w:w="10170" w:type="dxa"/>
          </w:tcPr>
          <w:p w14:paraId="01DF461E" w14:textId="77777777" w:rsidR="00522F83" w:rsidRPr="00A35D7F" w:rsidRDefault="00522F83" w:rsidP="00D616DE">
            <w:pPr>
              <w:autoSpaceDE w:val="0"/>
              <w:autoSpaceDN w:val="0"/>
              <w:adjustRightInd w:val="0"/>
              <w:jc w:val="left"/>
              <w:rPr>
                <w:rFonts w:eastAsia="Calibri" w:cs="Arial"/>
              </w:rPr>
            </w:pPr>
          </w:p>
        </w:tc>
        <w:tc>
          <w:tcPr>
            <w:tcW w:w="1080" w:type="dxa"/>
          </w:tcPr>
          <w:p w14:paraId="6D918FD0"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353215C5" w14:textId="77777777" w:rsidTr="00D616DE">
        <w:trPr>
          <w:cantSplit/>
        </w:trPr>
        <w:tc>
          <w:tcPr>
            <w:tcW w:w="1080" w:type="dxa"/>
          </w:tcPr>
          <w:p w14:paraId="3569056B" w14:textId="5981E23E" w:rsidR="00522F83" w:rsidRPr="00D15600" w:rsidRDefault="0022025C" w:rsidP="00D616DE">
            <w:pPr>
              <w:autoSpaceDE w:val="0"/>
              <w:autoSpaceDN w:val="0"/>
              <w:adjustRightInd w:val="0"/>
              <w:jc w:val="left"/>
              <w:rPr>
                <w:rFonts w:eastAsia="Calibri" w:cs="Arial"/>
              </w:rPr>
            </w:pPr>
            <w:r>
              <w:rPr>
                <w:rFonts w:eastAsia="Calibri" w:cs="Arial"/>
              </w:rPr>
              <w:t>QUA-18</w:t>
            </w:r>
          </w:p>
          <w:p w14:paraId="190198F7" w14:textId="77777777" w:rsidR="00522F83" w:rsidRDefault="00522F83" w:rsidP="00D616DE">
            <w:pPr>
              <w:autoSpaceDE w:val="0"/>
              <w:autoSpaceDN w:val="0"/>
              <w:adjustRightInd w:val="0"/>
              <w:jc w:val="left"/>
              <w:rPr>
                <w:rFonts w:eastAsia="Calibri" w:cs="Arial"/>
              </w:rPr>
            </w:pPr>
          </w:p>
        </w:tc>
        <w:tc>
          <w:tcPr>
            <w:tcW w:w="10170" w:type="dxa"/>
          </w:tcPr>
          <w:p w14:paraId="6D55ECF5" w14:textId="03361869" w:rsidR="00522F83" w:rsidRPr="00A35D7F" w:rsidRDefault="00F47CA7" w:rsidP="0022025C">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ll</w:t>
            </w:r>
            <w:r w:rsidR="00F2172C" w:rsidRPr="00A35D7F">
              <w:rPr>
                <w:rFonts w:cs="Arial"/>
              </w:rPr>
              <w:t xml:space="preserve"> obtain and utilize patient logs or computer printouts of freestanding therapeutic radiological centers and ambulatory care facilities for a given calendar year to compare to reported cases for Case Finding.</w:t>
            </w:r>
            <w:r w:rsidR="0022025C">
              <w:rPr>
                <w:rFonts w:cs="Arial"/>
              </w:rPr>
              <w:t xml:space="preserve"> </w:t>
            </w:r>
            <w:r w:rsidR="0022025C" w:rsidRPr="005B2E10">
              <w:rPr>
                <w:rFonts w:cs="Arial"/>
              </w:rPr>
              <w:t>This requirement shall be completed</w:t>
            </w:r>
            <w:r w:rsidR="0022025C">
              <w:rPr>
                <w:rFonts w:cs="Arial"/>
              </w:rPr>
              <w:t xml:space="preserve"> upon the establishment of the electronic data exchange and by June 30</w:t>
            </w:r>
            <w:r w:rsidR="0022025C" w:rsidRPr="0022025C">
              <w:rPr>
                <w:rFonts w:cs="Arial"/>
                <w:vertAlign w:val="superscript"/>
              </w:rPr>
              <w:t>th</w:t>
            </w:r>
            <w:r w:rsidR="0022025C">
              <w:rPr>
                <w:rFonts w:cs="Arial"/>
              </w:rPr>
              <w:t xml:space="preserve"> of each subsequent contract year. </w:t>
            </w:r>
            <w:r w:rsidR="0022025C" w:rsidRPr="005B2E10">
              <w:rPr>
                <w:rFonts w:eastAsia="Calibri" w:cs="Arial"/>
              </w:rPr>
              <w:t>Describe how your solution will meet this requirement.</w:t>
            </w:r>
          </w:p>
        </w:tc>
        <w:tc>
          <w:tcPr>
            <w:tcW w:w="1080" w:type="dxa"/>
          </w:tcPr>
          <w:p w14:paraId="147059CF" w14:textId="77777777" w:rsidR="00522F83" w:rsidRPr="000F6FDD" w:rsidRDefault="00522F83" w:rsidP="00D616DE">
            <w:pPr>
              <w:jc w:val="left"/>
              <w:rPr>
                <w:rFonts w:eastAsia="Calibri" w:cs="Arial"/>
              </w:rPr>
            </w:pPr>
          </w:p>
        </w:tc>
      </w:tr>
      <w:tr w:rsidR="00522F83" w:rsidRPr="00D15600" w14:paraId="41ACEFCA" w14:textId="77777777" w:rsidTr="00D616DE">
        <w:trPr>
          <w:cantSplit/>
        </w:trPr>
        <w:tc>
          <w:tcPr>
            <w:tcW w:w="1080" w:type="dxa"/>
          </w:tcPr>
          <w:p w14:paraId="5D79E98D" w14:textId="77777777" w:rsidR="00522F83" w:rsidRDefault="00522F83" w:rsidP="00D616DE">
            <w:pPr>
              <w:autoSpaceDE w:val="0"/>
              <w:autoSpaceDN w:val="0"/>
              <w:adjustRightInd w:val="0"/>
              <w:jc w:val="left"/>
              <w:rPr>
                <w:rFonts w:eastAsia="Calibri" w:cs="Arial"/>
              </w:rPr>
            </w:pPr>
          </w:p>
        </w:tc>
        <w:tc>
          <w:tcPr>
            <w:tcW w:w="11250" w:type="dxa"/>
            <w:gridSpan w:val="2"/>
          </w:tcPr>
          <w:p w14:paraId="2901AEE6"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409F7DE1" w14:textId="77777777" w:rsidR="00522F83" w:rsidRPr="00A35D7F" w:rsidRDefault="00522F83" w:rsidP="00D616DE">
            <w:pPr>
              <w:autoSpaceDE w:val="0"/>
              <w:autoSpaceDN w:val="0"/>
              <w:adjustRightInd w:val="0"/>
              <w:jc w:val="left"/>
              <w:rPr>
                <w:rFonts w:eastAsia="Calibri" w:cs="Arial"/>
              </w:rPr>
            </w:pPr>
          </w:p>
        </w:tc>
      </w:tr>
      <w:tr w:rsidR="00522F83" w:rsidRPr="00D15600" w14:paraId="19654865" w14:textId="77777777" w:rsidTr="00D616DE">
        <w:trPr>
          <w:cantSplit/>
        </w:trPr>
        <w:tc>
          <w:tcPr>
            <w:tcW w:w="1080" w:type="dxa"/>
          </w:tcPr>
          <w:p w14:paraId="2277E410" w14:textId="77777777" w:rsidR="00522F83" w:rsidRDefault="00522F83" w:rsidP="00D616DE">
            <w:pPr>
              <w:autoSpaceDE w:val="0"/>
              <w:autoSpaceDN w:val="0"/>
              <w:adjustRightInd w:val="0"/>
              <w:jc w:val="left"/>
              <w:rPr>
                <w:rFonts w:eastAsia="Calibri" w:cs="Arial"/>
              </w:rPr>
            </w:pPr>
          </w:p>
        </w:tc>
        <w:tc>
          <w:tcPr>
            <w:tcW w:w="10170" w:type="dxa"/>
          </w:tcPr>
          <w:p w14:paraId="6C74FED2" w14:textId="77777777" w:rsidR="00522F83" w:rsidRPr="00A35D7F" w:rsidRDefault="00522F83" w:rsidP="00D616DE">
            <w:pPr>
              <w:autoSpaceDE w:val="0"/>
              <w:autoSpaceDN w:val="0"/>
              <w:adjustRightInd w:val="0"/>
              <w:jc w:val="left"/>
              <w:rPr>
                <w:rFonts w:eastAsia="Calibri" w:cs="Arial"/>
              </w:rPr>
            </w:pPr>
          </w:p>
        </w:tc>
        <w:tc>
          <w:tcPr>
            <w:tcW w:w="1080" w:type="dxa"/>
          </w:tcPr>
          <w:p w14:paraId="5F60A34A"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70158A7B" w14:textId="77777777" w:rsidTr="00D616DE">
        <w:trPr>
          <w:cantSplit/>
        </w:trPr>
        <w:tc>
          <w:tcPr>
            <w:tcW w:w="1080" w:type="dxa"/>
          </w:tcPr>
          <w:p w14:paraId="5D96FD7E" w14:textId="0D2B88D2" w:rsidR="00522F83" w:rsidRPr="00D15600" w:rsidRDefault="00522F83" w:rsidP="00D616DE">
            <w:pPr>
              <w:autoSpaceDE w:val="0"/>
              <w:autoSpaceDN w:val="0"/>
              <w:adjustRightInd w:val="0"/>
              <w:jc w:val="left"/>
              <w:rPr>
                <w:rFonts w:eastAsia="Calibri" w:cs="Arial"/>
              </w:rPr>
            </w:pPr>
            <w:r>
              <w:rPr>
                <w:rFonts w:eastAsia="Calibri" w:cs="Arial"/>
              </w:rPr>
              <w:t>QUA</w:t>
            </w:r>
            <w:r w:rsidR="0022025C">
              <w:rPr>
                <w:rFonts w:eastAsia="Calibri" w:cs="Arial"/>
              </w:rPr>
              <w:t>-19</w:t>
            </w:r>
          </w:p>
          <w:p w14:paraId="0487AA76" w14:textId="77777777" w:rsidR="00522F83" w:rsidRDefault="00522F83" w:rsidP="00D616DE">
            <w:pPr>
              <w:autoSpaceDE w:val="0"/>
              <w:autoSpaceDN w:val="0"/>
              <w:adjustRightInd w:val="0"/>
              <w:jc w:val="left"/>
              <w:rPr>
                <w:rFonts w:eastAsia="Calibri" w:cs="Arial"/>
              </w:rPr>
            </w:pPr>
          </w:p>
        </w:tc>
        <w:tc>
          <w:tcPr>
            <w:tcW w:w="10170" w:type="dxa"/>
          </w:tcPr>
          <w:p w14:paraId="63A3229E" w14:textId="74C6F85C" w:rsidR="00522F83" w:rsidRPr="00A35D7F" w:rsidRDefault="00F47CA7" w:rsidP="00071F91">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ll perform c</w:t>
            </w:r>
            <w:r w:rsidR="00F2172C" w:rsidRPr="00A35D7F">
              <w:rPr>
                <w:rFonts w:cs="Arial"/>
              </w:rPr>
              <w:t xml:space="preserve">ase finding audits using two </w:t>
            </w:r>
            <w:r w:rsidR="0022025C">
              <w:rPr>
                <w:rFonts w:cs="Arial"/>
              </w:rPr>
              <w:t xml:space="preserve">(2) </w:t>
            </w:r>
            <w:r w:rsidR="00F2172C" w:rsidRPr="00A35D7F">
              <w:rPr>
                <w:rFonts w:cs="Arial"/>
              </w:rPr>
              <w:t xml:space="preserve">or three </w:t>
            </w:r>
            <w:r w:rsidR="0022025C">
              <w:rPr>
                <w:rFonts w:cs="Arial"/>
              </w:rPr>
              <w:t xml:space="preserve">(3) </w:t>
            </w:r>
            <w:r w:rsidR="00F2172C" w:rsidRPr="00A35D7F">
              <w:rPr>
                <w:rFonts w:cs="Arial"/>
              </w:rPr>
              <w:t>months of data from high- and</w:t>
            </w:r>
            <w:r w:rsidR="00084998" w:rsidRPr="00A35D7F">
              <w:rPr>
                <w:rFonts w:cs="Arial"/>
              </w:rPr>
              <w:t xml:space="preserve"> medium-caseload hospitals and</w:t>
            </w:r>
            <w:r w:rsidR="00F2172C" w:rsidRPr="00A35D7F">
              <w:rPr>
                <w:rFonts w:cs="Arial"/>
              </w:rPr>
              <w:t xml:space="preserve"> twelve </w:t>
            </w:r>
            <w:r w:rsidR="0022025C">
              <w:rPr>
                <w:rFonts w:cs="Arial"/>
              </w:rPr>
              <w:t xml:space="preserve">(12) </w:t>
            </w:r>
            <w:r w:rsidR="00F2172C" w:rsidRPr="00A35D7F">
              <w:rPr>
                <w:rFonts w:cs="Arial"/>
              </w:rPr>
              <w:t>months will be requested from low-caseload hospitals.</w:t>
            </w:r>
            <w:r w:rsidR="0022025C">
              <w:rPr>
                <w:rFonts w:cs="Arial"/>
              </w:rPr>
              <w:t xml:space="preserve"> </w:t>
            </w:r>
            <w:r w:rsidR="0022025C" w:rsidRPr="005B2E10">
              <w:rPr>
                <w:rFonts w:cs="Arial"/>
              </w:rPr>
              <w:t>This requirement shall be completed</w:t>
            </w:r>
            <w:r w:rsidR="0022025C">
              <w:rPr>
                <w:rFonts w:cs="Arial"/>
              </w:rPr>
              <w:t xml:space="preserve"> </w:t>
            </w:r>
            <w:r w:rsidR="00071F91">
              <w:rPr>
                <w:rFonts w:cs="Arial"/>
              </w:rPr>
              <w:t>once each year</w:t>
            </w:r>
            <w:r w:rsidR="0022025C">
              <w:rPr>
                <w:rFonts w:cs="Arial"/>
              </w:rPr>
              <w:t xml:space="preserve">. </w:t>
            </w:r>
            <w:r w:rsidR="0022025C" w:rsidRPr="00B55647">
              <w:rPr>
                <w:rFonts w:eastAsia="Calibri" w:cs="Arial"/>
              </w:rPr>
              <w:t>Describe how your solution will meet this requirement.</w:t>
            </w:r>
          </w:p>
        </w:tc>
        <w:tc>
          <w:tcPr>
            <w:tcW w:w="1080" w:type="dxa"/>
          </w:tcPr>
          <w:p w14:paraId="0473F89E" w14:textId="77777777" w:rsidR="00522F83" w:rsidRPr="000F6FDD" w:rsidRDefault="00522F83" w:rsidP="00D616DE">
            <w:pPr>
              <w:jc w:val="left"/>
              <w:rPr>
                <w:rFonts w:eastAsia="Calibri" w:cs="Arial"/>
              </w:rPr>
            </w:pPr>
          </w:p>
        </w:tc>
      </w:tr>
      <w:tr w:rsidR="00522F83" w:rsidRPr="00D15600" w14:paraId="556A3B2D" w14:textId="77777777" w:rsidTr="00D616DE">
        <w:trPr>
          <w:cantSplit/>
        </w:trPr>
        <w:tc>
          <w:tcPr>
            <w:tcW w:w="1080" w:type="dxa"/>
          </w:tcPr>
          <w:p w14:paraId="056E7CA9" w14:textId="77777777" w:rsidR="00522F83" w:rsidRDefault="00522F83" w:rsidP="00D616DE">
            <w:pPr>
              <w:autoSpaceDE w:val="0"/>
              <w:autoSpaceDN w:val="0"/>
              <w:adjustRightInd w:val="0"/>
              <w:jc w:val="left"/>
              <w:rPr>
                <w:rFonts w:eastAsia="Calibri" w:cs="Arial"/>
              </w:rPr>
            </w:pPr>
          </w:p>
        </w:tc>
        <w:tc>
          <w:tcPr>
            <w:tcW w:w="11250" w:type="dxa"/>
            <w:gridSpan w:val="2"/>
          </w:tcPr>
          <w:p w14:paraId="7AB10920"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74B8177E" w14:textId="77777777" w:rsidR="00522F83" w:rsidRPr="00A35D7F" w:rsidRDefault="00522F83" w:rsidP="00D616DE">
            <w:pPr>
              <w:autoSpaceDE w:val="0"/>
              <w:autoSpaceDN w:val="0"/>
              <w:adjustRightInd w:val="0"/>
              <w:jc w:val="left"/>
              <w:rPr>
                <w:rFonts w:eastAsia="Calibri" w:cs="Arial"/>
              </w:rPr>
            </w:pPr>
          </w:p>
        </w:tc>
      </w:tr>
      <w:tr w:rsidR="00522F83" w:rsidRPr="00D15600" w14:paraId="0B10CC26" w14:textId="77777777" w:rsidTr="00D616DE">
        <w:trPr>
          <w:cantSplit/>
        </w:trPr>
        <w:tc>
          <w:tcPr>
            <w:tcW w:w="1080" w:type="dxa"/>
          </w:tcPr>
          <w:p w14:paraId="676D17AB" w14:textId="77777777" w:rsidR="00522F83" w:rsidRDefault="00522F83" w:rsidP="00D616DE">
            <w:pPr>
              <w:autoSpaceDE w:val="0"/>
              <w:autoSpaceDN w:val="0"/>
              <w:adjustRightInd w:val="0"/>
              <w:jc w:val="left"/>
              <w:rPr>
                <w:rFonts w:eastAsia="Calibri" w:cs="Arial"/>
              </w:rPr>
            </w:pPr>
          </w:p>
        </w:tc>
        <w:tc>
          <w:tcPr>
            <w:tcW w:w="10170" w:type="dxa"/>
          </w:tcPr>
          <w:p w14:paraId="5F31F1A8" w14:textId="77777777" w:rsidR="00522F83" w:rsidRPr="00A35D7F" w:rsidRDefault="00522F83" w:rsidP="00D616DE">
            <w:pPr>
              <w:autoSpaceDE w:val="0"/>
              <w:autoSpaceDN w:val="0"/>
              <w:adjustRightInd w:val="0"/>
              <w:jc w:val="left"/>
              <w:rPr>
                <w:rFonts w:eastAsia="Calibri" w:cs="Arial"/>
              </w:rPr>
            </w:pPr>
          </w:p>
        </w:tc>
        <w:tc>
          <w:tcPr>
            <w:tcW w:w="1080" w:type="dxa"/>
          </w:tcPr>
          <w:p w14:paraId="1A10A183"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44922F80" w14:textId="77777777" w:rsidTr="00D616DE">
        <w:trPr>
          <w:cantSplit/>
        </w:trPr>
        <w:tc>
          <w:tcPr>
            <w:tcW w:w="1080" w:type="dxa"/>
          </w:tcPr>
          <w:p w14:paraId="1E749211" w14:textId="7ECABEB2" w:rsidR="00522F83" w:rsidRDefault="0022025C" w:rsidP="00D616DE">
            <w:pPr>
              <w:autoSpaceDE w:val="0"/>
              <w:autoSpaceDN w:val="0"/>
              <w:adjustRightInd w:val="0"/>
              <w:jc w:val="left"/>
              <w:rPr>
                <w:rFonts w:eastAsia="Calibri" w:cs="Arial"/>
              </w:rPr>
            </w:pPr>
            <w:r>
              <w:rPr>
                <w:rFonts w:eastAsia="Calibri" w:cs="Arial"/>
              </w:rPr>
              <w:t>QUA-20</w:t>
            </w:r>
          </w:p>
        </w:tc>
        <w:tc>
          <w:tcPr>
            <w:tcW w:w="10170" w:type="dxa"/>
          </w:tcPr>
          <w:p w14:paraId="79145BDB" w14:textId="5D7B5C19" w:rsidR="00522F83" w:rsidRPr="00A35D7F" w:rsidRDefault="00F47CA7" w:rsidP="0022025C">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 xml:space="preserve">ll follow the </w:t>
            </w:r>
            <w:r w:rsidR="00F2172C" w:rsidRPr="00A35D7F">
              <w:rPr>
                <w:rFonts w:cs="Arial"/>
              </w:rPr>
              <w:t>case eligibility criteria of the American College of Surgeons’ Commission on Cancer, the National Program of Cancer Registries’ and the Nebraska Cancer Registry Advisory Board</w:t>
            </w:r>
            <w:r w:rsidR="00084998" w:rsidRPr="00A35D7F">
              <w:rPr>
                <w:rFonts w:cs="Arial"/>
              </w:rPr>
              <w:t xml:space="preserve"> to </w:t>
            </w:r>
            <w:r w:rsidR="00084998" w:rsidRPr="00B55647">
              <w:rPr>
                <w:rFonts w:cs="Arial"/>
              </w:rPr>
              <w:t>perform casefinding</w:t>
            </w:r>
            <w:r w:rsidR="00084998" w:rsidRPr="00A35D7F">
              <w:rPr>
                <w:rFonts w:cs="Arial"/>
              </w:rPr>
              <w:t xml:space="preserve"> reviews.</w:t>
            </w:r>
            <w:r w:rsidR="0022025C">
              <w:rPr>
                <w:rFonts w:cs="Arial"/>
              </w:rPr>
              <w:t xml:space="preserve"> </w:t>
            </w:r>
            <w:r w:rsidR="0022025C" w:rsidRPr="005B2E10">
              <w:rPr>
                <w:rFonts w:eastAsia="Calibri" w:cs="Arial"/>
              </w:rPr>
              <w:t>Describe how your solution will meet this requirement.</w:t>
            </w:r>
          </w:p>
        </w:tc>
        <w:tc>
          <w:tcPr>
            <w:tcW w:w="1080" w:type="dxa"/>
          </w:tcPr>
          <w:p w14:paraId="1D14DDEB"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2DBC2675" w14:textId="77777777" w:rsidTr="00D616DE">
        <w:trPr>
          <w:cantSplit/>
        </w:trPr>
        <w:tc>
          <w:tcPr>
            <w:tcW w:w="1080" w:type="dxa"/>
          </w:tcPr>
          <w:p w14:paraId="37352501" w14:textId="77777777" w:rsidR="00522F83" w:rsidRDefault="00522F83" w:rsidP="00D616DE">
            <w:pPr>
              <w:autoSpaceDE w:val="0"/>
              <w:autoSpaceDN w:val="0"/>
              <w:adjustRightInd w:val="0"/>
              <w:jc w:val="left"/>
              <w:rPr>
                <w:rFonts w:eastAsia="Calibri" w:cs="Arial"/>
              </w:rPr>
            </w:pPr>
          </w:p>
        </w:tc>
        <w:tc>
          <w:tcPr>
            <w:tcW w:w="11250" w:type="dxa"/>
            <w:gridSpan w:val="2"/>
          </w:tcPr>
          <w:p w14:paraId="0CD97999"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0E1A9B15" w14:textId="77777777" w:rsidR="00522F83" w:rsidRPr="00A35D7F" w:rsidRDefault="00522F83" w:rsidP="00D616DE">
            <w:pPr>
              <w:autoSpaceDE w:val="0"/>
              <w:autoSpaceDN w:val="0"/>
              <w:adjustRightInd w:val="0"/>
              <w:jc w:val="left"/>
              <w:rPr>
                <w:rFonts w:eastAsia="Calibri" w:cs="Arial"/>
              </w:rPr>
            </w:pPr>
          </w:p>
        </w:tc>
      </w:tr>
      <w:tr w:rsidR="00522F83" w:rsidRPr="00D15600" w14:paraId="322167A0" w14:textId="77777777" w:rsidTr="00D616DE">
        <w:trPr>
          <w:cantSplit/>
        </w:trPr>
        <w:tc>
          <w:tcPr>
            <w:tcW w:w="1080" w:type="dxa"/>
          </w:tcPr>
          <w:p w14:paraId="261C2854" w14:textId="77777777" w:rsidR="00522F83" w:rsidRDefault="00522F83" w:rsidP="00D616DE">
            <w:pPr>
              <w:autoSpaceDE w:val="0"/>
              <w:autoSpaceDN w:val="0"/>
              <w:adjustRightInd w:val="0"/>
              <w:jc w:val="left"/>
              <w:rPr>
                <w:rFonts w:eastAsia="Calibri" w:cs="Arial"/>
              </w:rPr>
            </w:pPr>
          </w:p>
        </w:tc>
        <w:tc>
          <w:tcPr>
            <w:tcW w:w="10170" w:type="dxa"/>
          </w:tcPr>
          <w:p w14:paraId="2143DF7B" w14:textId="77777777" w:rsidR="00522F83" w:rsidRPr="00A35D7F" w:rsidRDefault="00522F83" w:rsidP="00D616DE">
            <w:pPr>
              <w:autoSpaceDE w:val="0"/>
              <w:autoSpaceDN w:val="0"/>
              <w:adjustRightInd w:val="0"/>
              <w:jc w:val="left"/>
              <w:rPr>
                <w:rFonts w:cs="Arial"/>
                <w:bCs/>
              </w:rPr>
            </w:pPr>
          </w:p>
        </w:tc>
        <w:tc>
          <w:tcPr>
            <w:tcW w:w="1080" w:type="dxa"/>
          </w:tcPr>
          <w:p w14:paraId="43E137AB"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76535F66" w14:textId="77777777" w:rsidTr="00D616DE">
        <w:trPr>
          <w:cantSplit/>
        </w:trPr>
        <w:tc>
          <w:tcPr>
            <w:tcW w:w="1080" w:type="dxa"/>
          </w:tcPr>
          <w:p w14:paraId="46912A0F" w14:textId="6B715AFE" w:rsidR="00522F83" w:rsidRPr="00D15600" w:rsidRDefault="0022025C" w:rsidP="00D616DE">
            <w:pPr>
              <w:autoSpaceDE w:val="0"/>
              <w:autoSpaceDN w:val="0"/>
              <w:adjustRightInd w:val="0"/>
              <w:jc w:val="left"/>
              <w:rPr>
                <w:rFonts w:eastAsia="Calibri" w:cs="Arial"/>
              </w:rPr>
            </w:pPr>
            <w:r>
              <w:rPr>
                <w:rFonts w:eastAsia="Calibri" w:cs="Arial"/>
              </w:rPr>
              <w:t>QUA-21</w:t>
            </w:r>
          </w:p>
          <w:p w14:paraId="4A075F7C" w14:textId="77777777" w:rsidR="00522F83" w:rsidRDefault="00522F83" w:rsidP="00D616DE">
            <w:pPr>
              <w:autoSpaceDE w:val="0"/>
              <w:autoSpaceDN w:val="0"/>
              <w:adjustRightInd w:val="0"/>
              <w:jc w:val="left"/>
              <w:rPr>
                <w:rFonts w:eastAsia="Calibri" w:cs="Arial"/>
              </w:rPr>
            </w:pPr>
          </w:p>
        </w:tc>
        <w:tc>
          <w:tcPr>
            <w:tcW w:w="10170" w:type="dxa"/>
          </w:tcPr>
          <w:p w14:paraId="17E6F051" w14:textId="1032D32B" w:rsidR="00522F83" w:rsidRPr="00A35D7F" w:rsidRDefault="00F47CA7" w:rsidP="00071F91">
            <w:pPr>
              <w:jc w:val="left"/>
              <w:rPr>
                <w:rFonts w:cs="Arial"/>
              </w:rPr>
            </w:pPr>
            <w:r w:rsidRPr="00B55647">
              <w:rPr>
                <w:rFonts w:cs="Arial"/>
              </w:rPr>
              <w:t>Contractor</w:t>
            </w:r>
            <w:r w:rsidR="0094541F" w:rsidRPr="00B55647">
              <w:rPr>
                <w:rFonts w:cs="Arial"/>
              </w:rPr>
              <w:t xml:space="preserve"> </w:t>
            </w:r>
            <w:r w:rsidR="0022025C" w:rsidRPr="00B55647">
              <w:rPr>
                <w:rFonts w:cs="Arial"/>
              </w:rPr>
              <w:t>s</w:t>
            </w:r>
            <w:r w:rsidR="0022025C" w:rsidRPr="00EA59AF">
              <w:rPr>
                <w:rFonts w:cs="Arial"/>
              </w:rPr>
              <w:t>ha</w:t>
            </w:r>
            <w:r w:rsidR="0094541F" w:rsidRPr="00EA59AF">
              <w:rPr>
                <w:rFonts w:cs="Arial"/>
              </w:rPr>
              <w:t>ll</w:t>
            </w:r>
            <w:r w:rsidR="0094541F" w:rsidRPr="00A35D7F">
              <w:rPr>
                <w:rFonts w:cs="Arial"/>
              </w:rPr>
              <w:t xml:space="preserve"> request a</w:t>
            </w:r>
            <w:r w:rsidR="00F2172C" w:rsidRPr="00A35D7F">
              <w:rPr>
                <w:rFonts w:cs="Arial"/>
              </w:rPr>
              <w:t xml:space="preserve">dditional information from the hospital </w:t>
            </w:r>
            <w:r w:rsidR="00071F91">
              <w:rPr>
                <w:rFonts w:cs="Arial"/>
              </w:rPr>
              <w:t xml:space="preserve">whenever </w:t>
            </w:r>
            <w:r w:rsidR="00F2172C" w:rsidRPr="00A35D7F">
              <w:rPr>
                <w:rFonts w:cs="Arial"/>
              </w:rPr>
              <w:t xml:space="preserve">Nebraska cancer patients </w:t>
            </w:r>
            <w:r w:rsidR="00071F91">
              <w:rPr>
                <w:rFonts w:cs="Arial"/>
              </w:rPr>
              <w:t xml:space="preserve">are </w:t>
            </w:r>
            <w:r w:rsidR="00F2172C" w:rsidRPr="00A35D7F">
              <w:rPr>
                <w:rFonts w:cs="Arial"/>
              </w:rPr>
              <w:t>not in the state registry.</w:t>
            </w:r>
            <w:r w:rsidR="0022025C">
              <w:rPr>
                <w:rFonts w:cs="Arial"/>
              </w:rPr>
              <w:t xml:space="preserve"> </w:t>
            </w:r>
            <w:r w:rsidR="0022025C" w:rsidRPr="005B2E10">
              <w:rPr>
                <w:rFonts w:eastAsia="Calibri" w:cs="Arial"/>
              </w:rPr>
              <w:t>Describe how your solution will meet this requirement.</w:t>
            </w:r>
          </w:p>
        </w:tc>
        <w:tc>
          <w:tcPr>
            <w:tcW w:w="1080" w:type="dxa"/>
          </w:tcPr>
          <w:p w14:paraId="119E05DB" w14:textId="77777777" w:rsidR="00522F83" w:rsidRPr="000F6FDD" w:rsidRDefault="00522F83" w:rsidP="00D616DE">
            <w:pPr>
              <w:jc w:val="left"/>
              <w:rPr>
                <w:rFonts w:eastAsia="Calibri" w:cs="Arial"/>
              </w:rPr>
            </w:pPr>
          </w:p>
        </w:tc>
      </w:tr>
      <w:tr w:rsidR="00522F83" w:rsidRPr="00D15600" w14:paraId="0A6D9E03" w14:textId="77777777" w:rsidTr="00D616DE">
        <w:trPr>
          <w:cantSplit/>
        </w:trPr>
        <w:tc>
          <w:tcPr>
            <w:tcW w:w="1080" w:type="dxa"/>
          </w:tcPr>
          <w:p w14:paraId="777FB8C6" w14:textId="77777777" w:rsidR="00522F83" w:rsidRDefault="00522F83" w:rsidP="00D616DE">
            <w:pPr>
              <w:autoSpaceDE w:val="0"/>
              <w:autoSpaceDN w:val="0"/>
              <w:adjustRightInd w:val="0"/>
              <w:jc w:val="left"/>
              <w:rPr>
                <w:rFonts w:eastAsia="Calibri" w:cs="Arial"/>
              </w:rPr>
            </w:pPr>
          </w:p>
        </w:tc>
        <w:tc>
          <w:tcPr>
            <w:tcW w:w="11250" w:type="dxa"/>
            <w:gridSpan w:val="2"/>
          </w:tcPr>
          <w:p w14:paraId="79E07358"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32B5FB12" w14:textId="77777777" w:rsidR="00522F83" w:rsidRPr="00A35D7F" w:rsidRDefault="00522F83" w:rsidP="00D616DE">
            <w:pPr>
              <w:autoSpaceDE w:val="0"/>
              <w:autoSpaceDN w:val="0"/>
              <w:adjustRightInd w:val="0"/>
              <w:jc w:val="left"/>
              <w:rPr>
                <w:rFonts w:eastAsia="Calibri" w:cs="Arial"/>
              </w:rPr>
            </w:pPr>
          </w:p>
        </w:tc>
      </w:tr>
      <w:tr w:rsidR="00522F83" w:rsidRPr="00D15600" w14:paraId="58A4873E" w14:textId="77777777" w:rsidTr="00D616DE">
        <w:trPr>
          <w:cantSplit/>
        </w:trPr>
        <w:tc>
          <w:tcPr>
            <w:tcW w:w="1080" w:type="dxa"/>
          </w:tcPr>
          <w:p w14:paraId="2A537C9C" w14:textId="77777777" w:rsidR="00522F83" w:rsidRDefault="00522F83" w:rsidP="00D616DE">
            <w:pPr>
              <w:autoSpaceDE w:val="0"/>
              <w:autoSpaceDN w:val="0"/>
              <w:adjustRightInd w:val="0"/>
              <w:jc w:val="left"/>
              <w:rPr>
                <w:rFonts w:eastAsia="Calibri" w:cs="Arial"/>
              </w:rPr>
            </w:pPr>
          </w:p>
        </w:tc>
        <w:tc>
          <w:tcPr>
            <w:tcW w:w="10170" w:type="dxa"/>
          </w:tcPr>
          <w:p w14:paraId="5FE023E4" w14:textId="77777777" w:rsidR="00522F83" w:rsidRPr="00A35D7F" w:rsidRDefault="00522F83" w:rsidP="00D616DE">
            <w:pPr>
              <w:autoSpaceDE w:val="0"/>
              <w:autoSpaceDN w:val="0"/>
              <w:adjustRightInd w:val="0"/>
              <w:jc w:val="left"/>
              <w:rPr>
                <w:rFonts w:eastAsia="Calibri" w:cs="Arial"/>
              </w:rPr>
            </w:pPr>
          </w:p>
        </w:tc>
        <w:tc>
          <w:tcPr>
            <w:tcW w:w="1080" w:type="dxa"/>
          </w:tcPr>
          <w:p w14:paraId="34CDDD03"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62BF2869" w14:textId="77777777" w:rsidTr="00D616DE">
        <w:trPr>
          <w:cantSplit/>
        </w:trPr>
        <w:tc>
          <w:tcPr>
            <w:tcW w:w="1080" w:type="dxa"/>
          </w:tcPr>
          <w:p w14:paraId="4C6933B3" w14:textId="08DBC1E9" w:rsidR="00522F83" w:rsidRPr="00D15600" w:rsidRDefault="0022025C" w:rsidP="00D616DE">
            <w:pPr>
              <w:autoSpaceDE w:val="0"/>
              <w:autoSpaceDN w:val="0"/>
              <w:adjustRightInd w:val="0"/>
              <w:jc w:val="left"/>
              <w:rPr>
                <w:rFonts w:eastAsia="Calibri" w:cs="Arial"/>
              </w:rPr>
            </w:pPr>
            <w:r>
              <w:rPr>
                <w:rFonts w:eastAsia="Calibri" w:cs="Arial"/>
              </w:rPr>
              <w:t>QUA-2</w:t>
            </w:r>
            <w:r w:rsidR="00A8742C">
              <w:rPr>
                <w:rFonts w:eastAsia="Calibri" w:cs="Arial"/>
              </w:rPr>
              <w:t>2</w:t>
            </w:r>
          </w:p>
          <w:p w14:paraId="7AF125A0" w14:textId="77777777" w:rsidR="00522F83" w:rsidRDefault="00522F83" w:rsidP="00D616DE">
            <w:pPr>
              <w:autoSpaceDE w:val="0"/>
              <w:autoSpaceDN w:val="0"/>
              <w:adjustRightInd w:val="0"/>
              <w:jc w:val="left"/>
              <w:rPr>
                <w:rFonts w:eastAsia="Calibri" w:cs="Arial"/>
              </w:rPr>
            </w:pPr>
          </w:p>
        </w:tc>
        <w:tc>
          <w:tcPr>
            <w:tcW w:w="10170" w:type="dxa"/>
          </w:tcPr>
          <w:p w14:paraId="103D75E5" w14:textId="71AABE57" w:rsidR="00522F83" w:rsidRPr="00A35D7F" w:rsidRDefault="00F47CA7" w:rsidP="003418F5">
            <w:pPr>
              <w:jc w:val="left"/>
              <w:rPr>
                <w:rFonts w:cs="Arial"/>
              </w:rPr>
            </w:pPr>
            <w:r w:rsidRPr="00A35D7F">
              <w:rPr>
                <w:rFonts w:cs="Arial"/>
              </w:rPr>
              <w:t>Contractor</w:t>
            </w:r>
            <w:r w:rsidR="00E05C87" w:rsidRPr="00A35D7F">
              <w:rPr>
                <w:rFonts w:cs="Arial"/>
              </w:rPr>
              <w:t xml:space="preserve"> </w:t>
            </w:r>
            <w:r w:rsidR="0022025C">
              <w:rPr>
                <w:rFonts w:cs="Arial"/>
              </w:rPr>
              <w:t>shall</w:t>
            </w:r>
            <w:r w:rsidR="00E05C87" w:rsidRPr="00A35D7F">
              <w:rPr>
                <w:rFonts w:cs="Arial"/>
              </w:rPr>
              <w:t xml:space="preserve"> review and evaluate a</w:t>
            </w:r>
            <w:r w:rsidR="00F2172C" w:rsidRPr="00A35D7F">
              <w:rPr>
                <w:rFonts w:cs="Arial"/>
              </w:rPr>
              <w:t xml:space="preserve">ll “laboratory only” reports of cancer (i.e., those cancer cases on whom the NCR received </w:t>
            </w:r>
            <w:r w:rsidR="00F2172C" w:rsidRPr="00B55647">
              <w:rPr>
                <w:rFonts w:cs="Arial"/>
              </w:rPr>
              <w:t>only a case</w:t>
            </w:r>
            <w:r w:rsidR="00F2172C" w:rsidRPr="00A35D7F">
              <w:rPr>
                <w:rFonts w:cs="Arial"/>
              </w:rPr>
              <w:t xml:space="preserve"> abstract report from a laboratory</w:t>
            </w:r>
            <w:r w:rsidR="00E05C87" w:rsidRPr="00A35D7F">
              <w:rPr>
                <w:rFonts w:cs="Arial"/>
              </w:rPr>
              <w:t>)</w:t>
            </w:r>
            <w:r w:rsidR="00F2172C" w:rsidRPr="00A35D7F">
              <w:rPr>
                <w:rFonts w:cs="Arial"/>
              </w:rPr>
              <w:t xml:space="preserve">. </w:t>
            </w:r>
            <w:r w:rsidR="00E05C87" w:rsidRPr="00A35D7F">
              <w:rPr>
                <w:rFonts w:cs="Arial"/>
              </w:rPr>
              <w:t>Con</w:t>
            </w:r>
            <w:r w:rsidR="004468A4" w:rsidRPr="00A35D7F">
              <w:rPr>
                <w:rFonts w:cs="Arial"/>
              </w:rPr>
              <w:t>t</w:t>
            </w:r>
            <w:r w:rsidR="00E05C87" w:rsidRPr="00A35D7F">
              <w:rPr>
                <w:rFonts w:cs="Arial"/>
              </w:rPr>
              <w:t>ractor will obtain a</w:t>
            </w:r>
            <w:r w:rsidR="00F2172C" w:rsidRPr="00A35D7F">
              <w:rPr>
                <w:rFonts w:cs="Arial"/>
              </w:rPr>
              <w:t>dditional data on the case from the physician, and</w:t>
            </w:r>
            <w:r w:rsidR="00E05C87" w:rsidRPr="00A35D7F">
              <w:rPr>
                <w:rFonts w:cs="Arial"/>
              </w:rPr>
              <w:t xml:space="preserve"> will make</w:t>
            </w:r>
            <w:r w:rsidR="00F2172C" w:rsidRPr="00A35D7F">
              <w:rPr>
                <w:rFonts w:cs="Arial"/>
              </w:rPr>
              <w:t xml:space="preserve"> a determination regarding whether the physician should be enrolled as an NCR reporting source.</w:t>
            </w:r>
            <w:r w:rsidR="0022025C">
              <w:rPr>
                <w:rFonts w:cs="Arial"/>
              </w:rPr>
              <w:t xml:space="preserve"> </w:t>
            </w:r>
            <w:r w:rsidR="0022025C" w:rsidRPr="005B2E10">
              <w:rPr>
                <w:rFonts w:cs="Arial"/>
              </w:rPr>
              <w:t xml:space="preserve">This </w:t>
            </w:r>
            <w:r w:rsidR="003418F5">
              <w:rPr>
                <w:rFonts w:cs="Arial"/>
              </w:rPr>
              <w:t xml:space="preserve">is an on-going </w:t>
            </w:r>
            <w:r w:rsidR="0022025C" w:rsidRPr="005B2E10">
              <w:rPr>
                <w:rFonts w:cs="Arial"/>
              </w:rPr>
              <w:t xml:space="preserve">requirement </w:t>
            </w:r>
            <w:r w:rsidR="003418F5">
              <w:rPr>
                <w:rFonts w:cs="Arial"/>
              </w:rPr>
              <w:t xml:space="preserve">but </w:t>
            </w:r>
            <w:r w:rsidR="0022025C" w:rsidRPr="005B2E10">
              <w:rPr>
                <w:rFonts w:cs="Arial"/>
              </w:rPr>
              <w:t>shall be completed</w:t>
            </w:r>
            <w:r w:rsidR="0022025C">
              <w:rPr>
                <w:rFonts w:cs="Arial"/>
              </w:rPr>
              <w:t xml:space="preserve"> </w:t>
            </w:r>
            <w:r w:rsidR="003418F5">
              <w:rPr>
                <w:rFonts w:cs="Arial"/>
              </w:rPr>
              <w:t>at a minimum of monthly</w:t>
            </w:r>
            <w:r w:rsidR="0022025C">
              <w:rPr>
                <w:rFonts w:cs="Arial"/>
              </w:rPr>
              <w:t xml:space="preserve">. </w:t>
            </w:r>
            <w:r w:rsidR="0022025C" w:rsidRPr="005B2E10">
              <w:rPr>
                <w:rFonts w:eastAsia="Calibri" w:cs="Arial"/>
              </w:rPr>
              <w:t>Describe how your solution will meet this requirement.</w:t>
            </w:r>
          </w:p>
        </w:tc>
        <w:tc>
          <w:tcPr>
            <w:tcW w:w="1080" w:type="dxa"/>
          </w:tcPr>
          <w:p w14:paraId="20E094F4" w14:textId="77777777" w:rsidR="00522F83" w:rsidRPr="000F6FDD" w:rsidRDefault="00522F83" w:rsidP="00D616DE">
            <w:pPr>
              <w:jc w:val="left"/>
              <w:rPr>
                <w:rFonts w:eastAsia="Calibri" w:cs="Arial"/>
              </w:rPr>
            </w:pPr>
          </w:p>
        </w:tc>
      </w:tr>
      <w:tr w:rsidR="00522F83" w:rsidRPr="00D15600" w14:paraId="2618993B" w14:textId="77777777" w:rsidTr="00D616DE">
        <w:trPr>
          <w:cantSplit/>
        </w:trPr>
        <w:tc>
          <w:tcPr>
            <w:tcW w:w="1080" w:type="dxa"/>
          </w:tcPr>
          <w:p w14:paraId="5A7E20D4" w14:textId="77777777" w:rsidR="00522F83" w:rsidRDefault="00522F83" w:rsidP="00D616DE">
            <w:pPr>
              <w:autoSpaceDE w:val="0"/>
              <w:autoSpaceDN w:val="0"/>
              <w:adjustRightInd w:val="0"/>
              <w:jc w:val="left"/>
              <w:rPr>
                <w:rFonts w:eastAsia="Calibri" w:cs="Arial"/>
              </w:rPr>
            </w:pPr>
          </w:p>
        </w:tc>
        <w:tc>
          <w:tcPr>
            <w:tcW w:w="11250" w:type="dxa"/>
            <w:gridSpan w:val="2"/>
          </w:tcPr>
          <w:p w14:paraId="33BE594E"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874DB95" w14:textId="77777777" w:rsidR="00522F83" w:rsidRPr="00A35D7F" w:rsidRDefault="00522F83" w:rsidP="00D616DE">
            <w:pPr>
              <w:autoSpaceDE w:val="0"/>
              <w:autoSpaceDN w:val="0"/>
              <w:adjustRightInd w:val="0"/>
              <w:jc w:val="left"/>
              <w:rPr>
                <w:rFonts w:eastAsia="Calibri" w:cs="Arial"/>
              </w:rPr>
            </w:pPr>
          </w:p>
        </w:tc>
      </w:tr>
      <w:tr w:rsidR="00522F83" w:rsidRPr="00D15600" w14:paraId="2FDD1228" w14:textId="77777777" w:rsidTr="00D616DE">
        <w:trPr>
          <w:cantSplit/>
        </w:trPr>
        <w:tc>
          <w:tcPr>
            <w:tcW w:w="1080" w:type="dxa"/>
          </w:tcPr>
          <w:p w14:paraId="18BB2575" w14:textId="77777777" w:rsidR="00522F83" w:rsidRDefault="00522F83" w:rsidP="00D616DE">
            <w:pPr>
              <w:autoSpaceDE w:val="0"/>
              <w:autoSpaceDN w:val="0"/>
              <w:adjustRightInd w:val="0"/>
              <w:jc w:val="left"/>
              <w:rPr>
                <w:rFonts w:eastAsia="Calibri" w:cs="Arial"/>
              </w:rPr>
            </w:pPr>
          </w:p>
        </w:tc>
        <w:tc>
          <w:tcPr>
            <w:tcW w:w="10170" w:type="dxa"/>
          </w:tcPr>
          <w:p w14:paraId="5E98B5BF" w14:textId="77777777" w:rsidR="00522F83" w:rsidRPr="00A35D7F" w:rsidRDefault="00522F83" w:rsidP="00D616DE">
            <w:pPr>
              <w:autoSpaceDE w:val="0"/>
              <w:autoSpaceDN w:val="0"/>
              <w:adjustRightInd w:val="0"/>
              <w:jc w:val="left"/>
              <w:rPr>
                <w:rFonts w:eastAsia="Calibri" w:cs="Arial"/>
              </w:rPr>
            </w:pPr>
          </w:p>
        </w:tc>
        <w:tc>
          <w:tcPr>
            <w:tcW w:w="1080" w:type="dxa"/>
          </w:tcPr>
          <w:p w14:paraId="23813BBA"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3884BAF2" w14:textId="77777777" w:rsidTr="00D616DE">
        <w:trPr>
          <w:cantSplit/>
        </w:trPr>
        <w:tc>
          <w:tcPr>
            <w:tcW w:w="1080" w:type="dxa"/>
          </w:tcPr>
          <w:p w14:paraId="4F0E5C3A" w14:textId="3E55005F" w:rsidR="00522F83" w:rsidRPr="00D15600" w:rsidRDefault="0022025C" w:rsidP="00D616DE">
            <w:pPr>
              <w:autoSpaceDE w:val="0"/>
              <w:autoSpaceDN w:val="0"/>
              <w:adjustRightInd w:val="0"/>
              <w:jc w:val="left"/>
              <w:rPr>
                <w:rFonts w:eastAsia="Calibri" w:cs="Arial"/>
              </w:rPr>
            </w:pPr>
            <w:r>
              <w:rPr>
                <w:rFonts w:eastAsia="Calibri" w:cs="Arial"/>
              </w:rPr>
              <w:t>QUA-2</w:t>
            </w:r>
            <w:r w:rsidR="00A8742C">
              <w:rPr>
                <w:rFonts w:eastAsia="Calibri" w:cs="Arial"/>
              </w:rPr>
              <w:t>3</w:t>
            </w:r>
          </w:p>
          <w:p w14:paraId="74F4F2C9" w14:textId="77777777" w:rsidR="00522F83" w:rsidRDefault="00522F83" w:rsidP="00D616DE">
            <w:pPr>
              <w:autoSpaceDE w:val="0"/>
              <w:autoSpaceDN w:val="0"/>
              <w:adjustRightInd w:val="0"/>
              <w:jc w:val="left"/>
              <w:rPr>
                <w:rFonts w:eastAsia="Calibri" w:cs="Arial"/>
              </w:rPr>
            </w:pPr>
          </w:p>
        </w:tc>
        <w:tc>
          <w:tcPr>
            <w:tcW w:w="10170" w:type="dxa"/>
          </w:tcPr>
          <w:p w14:paraId="7413016D" w14:textId="0D987119" w:rsidR="00522F83" w:rsidRPr="00A35D7F" w:rsidRDefault="00F47CA7" w:rsidP="0022025C">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 xml:space="preserve">ll </w:t>
            </w:r>
            <w:r w:rsidR="00F2172C" w:rsidRPr="00A35D7F">
              <w:rPr>
                <w:rFonts w:cs="Arial"/>
              </w:rPr>
              <w:t>develop and review a quality improvement plan for facilities that cannot meet 95% accuracy and/or completeness in abstracting. Shall conduct a follow-up audit to document improvement.</w:t>
            </w:r>
            <w:r w:rsidR="0022025C">
              <w:rPr>
                <w:rFonts w:cs="Arial"/>
              </w:rPr>
              <w:t xml:space="preserve"> </w:t>
            </w:r>
            <w:r w:rsidR="0022025C" w:rsidRPr="005B2E10">
              <w:rPr>
                <w:rFonts w:cs="Arial"/>
              </w:rPr>
              <w:t xml:space="preserve">This </w:t>
            </w:r>
            <w:r w:rsidR="0022025C">
              <w:rPr>
                <w:rFonts w:cs="Arial"/>
              </w:rPr>
              <w:t xml:space="preserve">is an on-going </w:t>
            </w:r>
            <w:r w:rsidR="0022025C" w:rsidRPr="005B2E10">
              <w:rPr>
                <w:rFonts w:cs="Arial"/>
              </w:rPr>
              <w:t xml:space="preserve">requirement </w:t>
            </w:r>
            <w:r w:rsidR="0022025C">
              <w:rPr>
                <w:rFonts w:cs="Arial"/>
              </w:rPr>
              <w:t xml:space="preserve">but shall be </w:t>
            </w:r>
            <w:r w:rsidR="0022025C" w:rsidRPr="005B2E10">
              <w:rPr>
                <w:rFonts w:cs="Arial"/>
              </w:rPr>
              <w:t>shall be completed</w:t>
            </w:r>
            <w:r w:rsidR="0022025C">
              <w:rPr>
                <w:rFonts w:cs="Arial"/>
              </w:rPr>
              <w:t xml:space="preserve"> at a mimimum annually. </w:t>
            </w:r>
            <w:r w:rsidR="0022025C" w:rsidRPr="005B2E10">
              <w:rPr>
                <w:rFonts w:eastAsia="Calibri" w:cs="Arial"/>
              </w:rPr>
              <w:t>Describe how your solution will meet this requirement.</w:t>
            </w:r>
          </w:p>
        </w:tc>
        <w:tc>
          <w:tcPr>
            <w:tcW w:w="1080" w:type="dxa"/>
          </w:tcPr>
          <w:p w14:paraId="182AAEE8" w14:textId="77777777" w:rsidR="00522F83" w:rsidRPr="000F6FDD" w:rsidRDefault="00522F83" w:rsidP="00D616DE">
            <w:pPr>
              <w:jc w:val="left"/>
              <w:rPr>
                <w:rFonts w:eastAsia="Calibri" w:cs="Arial"/>
              </w:rPr>
            </w:pPr>
          </w:p>
        </w:tc>
      </w:tr>
      <w:tr w:rsidR="00522F83" w:rsidRPr="00D15600" w14:paraId="7E634905" w14:textId="77777777" w:rsidTr="00D616DE">
        <w:trPr>
          <w:cantSplit/>
        </w:trPr>
        <w:tc>
          <w:tcPr>
            <w:tcW w:w="1080" w:type="dxa"/>
          </w:tcPr>
          <w:p w14:paraId="5704A663" w14:textId="77777777" w:rsidR="00522F83" w:rsidRDefault="00522F83" w:rsidP="00D616DE">
            <w:pPr>
              <w:autoSpaceDE w:val="0"/>
              <w:autoSpaceDN w:val="0"/>
              <w:adjustRightInd w:val="0"/>
              <w:jc w:val="left"/>
              <w:rPr>
                <w:rFonts w:eastAsia="Calibri" w:cs="Arial"/>
              </w:rPr>
            </w:pPr>
          </w:p>
        </w:tc>
        <w:tc>
          <w:tcPr>
            <w:tcW w:w="11250" w:type="dxa"/>
            <w:gridSpan w:val="2"/>
          </w:tcPr>
          <w:p w14:paraId="687000F3"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2BE15414" w14:textId="77777777" w:rsidR="00522F83" w:rsidRPr="00A35D7F" w:rsidRDefault="00522F83" w:rsidP="00D616DE">
            <w:pPr>
              <w:autoSpaceDE w:val="0"/>
              <w:autoSpaceDN w:val="0"/>
              <w:adjustRightInd w:val="0"/>
              <w:jc w:val="left"/>
              <w:rPr>
                <w:rFonts w:eastAsia="Calibri" w:cs="Arial"/>
              </w:rPr>
            </w:pPr>
          </w:p>
        </w:tc>
      </w:tr>
      <w:tr w:rsidR="00522F83" w:rsidRPr="00D15600" w14:paraId="6EF48BC7" w14:textId="77777777" w:rsidTr="00D616DE">
        <w:trPr>
          <w:cantSplit/>
        </w:trPr>
        <w:tc>
          <w:tcPr>
            <w:tcW w:w="1080" w:type="dxa"/>
          </w:tcPr>
          <w:p w14:paraId="41F54924" w14:textId="77777777" w:rsidR="00522F83" w:rsidRDefault="00522F83" w:rsidP="00D616DE">
            <w:pPr>
              <w:autoSpaceDE w:val="0"/>
              <w:autoSpaceDN w:val="0"/>
              <w:adjustRightInd w:val="0"/>
              <w:jc w:val="left"/>
              <w:rPr>
                <w:rFonts w:eastAsia="Calibri" w:cs="Arial"/>
              </w:rPr>
            </w:pPr>
          </w:p>
        </w:tc>
        <w:tc>
          <w:tcPr>
            <w:tcW w:w="10170" w:type="dxa"/>
          </w:tcPr>
          <w:p w14:paraId="7A03BB86" w14:textId="77777777" w:rsidR="00522F83" w:rsidRPr="00A35D7F" w:rsidRDefault="00522F83" w:rsidP="00D616DE">
            <w:pPr>
              <w:autoSpaceDE w:val="0"/>
              <w:autoSpaceDN w:val="0"/>
              <w:adjustRightInd w:val="0"/>
              <w:jc w:val="left"/>
              <w:rPr>
                <w:rFonts w:eastAsia="Calibri" w:cs="Arial"/>
              </w:rPr>
            </w:pPr>
          </w:p>
        </w:tc>
        <w:tc>
          <w:tcPr>
            <w:tcW w:w="1080" w:type="dxa"/>
          </w:tcPr>
          <w:p w14:paraId="7C3DEE86"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12C69A54" w14:textId="77777777" w:rsidTr="00D616DE">
        <w:trPr>
          <w:cantSplit/>
        </w:trPr>
        <w:tc>
          <w:tcPr>
            <w:tcW w:w="1080" w:type="dxa"/>
          </w:tcPr>
          <w:p w14:paraId="484E021D" w14:textId="5DFC2496" w:rsidR="00522F83" w:rsidRPr="00D15600" w:rsidRDefault="0034194E" w:rsidP="00D616DE">
            <w:pPr>
              <w:autoSpaceDE w:val="0"/>
              <w:autoSpaceDN w:val="0"/>
              <w:adjustRightInd w:val="0"/>
              <w:jc w:val="left"/>
              <w:rPr>
                <w:rFonts w:eastAsia="Calibri" w:cs="Arial"/>
              </w:rPr>
            </w:pPr>
            <w:r>
              <w:rPr>
                <w:rFonts w:eastAsia="Calibri" w:cs="Arial"/>
              </w:rPr>
              <w:t>QUA-2</w:t>
            </w:r>
            <w:r w:rsidR="00A8742C">
              <w:rPr>
                <w:rFonts w:eastAsia="Calibri" w:cs="Arial"/>
              </w:rPr>
              <w:t>4</w:t>
            </w:r>
          </w:p>
          <w:p w14:paraId="73B3F882" w14:textId="77777777" w:rsidR="00522F83" w:rsidRDefault="00522F83" w:rsidP="00D616DE">
            <w:pPr>
              <w:autoSpaceDE w:val="0"/>
              <w:autoSpaceDN w:val="0"/>
              <w:adjustRightInd w:val="0"/>
              <w:jc w:val="left"/>
              <w:rPr>
                <w:rFonts w:eastAsia="Calibri" w:cs="Arial"/>
              </w:rPr>
            </w:pPr>
          </w:p>
        </w:tc>
        <w:tc>
          <w:tcPr>
            <w:tcW w:w="10170" w:type="dxa"/>
          </w:tcPr>
          <w:p w14:paraId="5A519B98" w14:textId="3032CA76" w:rsidR="00522F83" w:rsidRPr="00A35D7F" w:rsidRDefault="00F47CA7" w:rsidP="0022025C">
            <w:pPr>
              <w:jc w:val="left"/>
              <w:rPr>
                <w:rFonts w:cs="Arial"/>
              </w:rPr>
            </w:pPr>
            <w:r w:rsidRPr="00A35D7F">
              <w:rPr>
                <w:rFonts w:cs="Arial"/>
              </w:rPr>
              <w:t>Contractor</w:t>
            </w:r>
            <w:r w:rsidR="00084998" w:rsidRPr="00A35D7F">
              <w:rPr>
                <w:rFonts w:cs="Arial"/>
              </w:rPr>
              <w:t xml:space="preserve"> </w:t>
            </w:r>
            <w:r w:rsidR="0022025C">
              <w:rPr>
                <w:rFonts w:cs="Arial"/>
              </w:rPr>
              <w:t>sha</w:t>
            </w:r>
            <w:r w:rsidR="00084998" w:rsidRPr="00A35D7F">
              <w:rPr>
                <w:rFonts w:cs="Arial"/>
              </w:rPr>
              <w:t>ll</w:t>
            </w:r>
            <w:r w:rsidR="00F2172C" w:rsidRPr="00A35D7F">
              <w:rPr>
                <w:rFonts w:cs="Arial"/>
              </w:rPr>
              <w:t xml:space="preserve"> assure that the individual case records in the NCR automated database are computer-edited for duplicate records, invalid coding, improbable values, and inconsistencies prior to statistical processing and data compilation for analytical purposes.</w:t>
            </w:r>
            <w:r w:rsidR="0034194E">
              <w:rPr>
                <w:rFonts w:cs="Arial"/>
              </w:rPr>
              <w:t xml:space="preserve"> </w:t>
            </w:r>
            <w:r w:rsidR="0034194E" w:rsidRPr="005B2E10">
              <w:rPr>
                <w:rFonts w:eastAsia="Calibri" w:cs="Arial"/>
              </w:rPr>
              <w:t>Describe how your solution will meet this requirement.</w:t>
            </w:r>
          </w:p>
        </w:tc>
        <w:tc>
          <w:tcPr>
            <w:tcW w:w="1080" w:type="dxa"/>
          </w:tcPr>
          <w:p w14:paraId="07CB068A" w14:textId="77777777" w:rsidR="00522F83" w:rsidRPr="000F6FDD" w:rsidRDefault="00522F83" w:rsidP="00D616DE">
            <w:pPr>
              <w:jc w:val="left"/>
              <w:rPr>
                <w:rFonts w:eastAsia="Calibri" w:cs="Arial"/>
              </w:rPr>
            </w:pPr>
          </w:p>
        </w:tc>
      </w:tr>
      <w:tr w:rsidR="00522F83" w:rsidRPr="00D15600" w14:paraId="6D8F9EE5" w14:textId="77777777" w:rsidTr="00D616DE">
        <w:trPr>
          <w:cantSplit/>
        </w:trPr>
        <w:tc>
          <w:tcPr>
            <w:tcW w:w="1080" w:type="dxa"/>
          </w:tcPr>
          <w:p w14:paraId="681B32D9" w14:textId="77777777" w:rsidR="00522F83" w:rsidRDefault="00522F83" w:rsidP="00D616DE">
            <w:pPr>
              <w:autoSpaceDE w:val="0"/>
              <w:autoSpaceDN w:val="0"/>
              <w:adjustRightInd w:val="0"/>
              <w:jc w:val="left"/>
              <w:rPr>
                <w:rFonts w:eastAsia="Calibri" w:cs="Arial"/>
              </w:rPr>
            </w:pPr>
          </w:p>
        </w:tc>
        <w:tc>
          <w:tcPr>
            <w:tcW w:w="11250" w:type="dxa"/>
            <w:gridSpan w:val="2"/>
          </w:tcPr>
          <w:p w14:paraId="767AA0B8"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5974B6A4" w14:textId="77777777" w:rsidR="00522F83" w:rsidRPr="00A35D7F" w:rsidRDefault="00522F83" w:rsidP="00D616DE">
            <w:pPr>
              <w:autoSpaceDE w:val="0"/>
              <w:autoSpaceDN w:val="0"/>
              <w:adjustRightInd w:val="0"/>
              <w:jc w:val="left"/>
              <w:rPr>
                <w:rFonts w:eastAsia="Calibri" w:cs="Arial"/>
              </w:rPr>
            </w:pPr>
          </w:p>
        </w:tc>
      </w:tr>
      <w:tr w:rsidR="00522F83" w:rsidRPr="00D15600" w14:paraId="1664BDED" w14:textId="77777777" w:rsidTr="00D616DE">
        <w:trPr>
          <w:cantSplit/>
        </w:trPr>
        <w:tc>
          <w:tcPr>
            <w:tcW w:w="1080" w:type="dxa"/>
          </w:tcPr>
          <w:p w14:paraId="39CFB7EB" w14:textId="77777777" w:rsidR="00522F83" w:rsidRDefault="00522F83" w:rsidP="00D616DE">
            <w:pPr>
              <w:autoSpaceDE w:val="0"/>
              <w:autoSpaceDN w:val="0"/>
              <w:adjustRightInd w:val="0"/>
              <w:jc w:val="left"/>
              <w:rPr>
                <w:rFonts w:eastAsia="Calibri" w:cs="Arial"/>
              </w:rPr>
            </w:pPr>
          </w:p>
        </w:tc>
        <w:tc>
          <w:tcPr>
            <w:tcW w:w="10170" w:type="dxa"/>
          </w:tcPr>
          <w:p w14:paraId="70CF8E9B" w14:textId="77777777" w:rsidR="00522F83" w:rsidRPr="00A35D7F" w:rsidRDefault="00522F83" w:rsidP="00D616DE">
            <w:pPr>
              <w:autoSpaceDE w:val="0"/>
              <w:autoSpaceDN w:val="0"/>
              <w:adjustRightInd w:val="0"/>
              <w:jc w:val="left"/>
              <w:rPr>
                <w:rFonts w:eastAsia="Calibri" w:cs="Arial"/>
              </w:rPr>
            </w:pPr>
          </w:p>
        </w:tc>
        <w:tc>
          <w:tcPr>
            <w:tcW w:w="1080" w:type="dxa"/>
          </w:tcPr>
          <w:p w14:paraId="659EC126"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5AFD7B30" w14:textId="77777777" w:rsidTr="00D616DE">
        <w:trPr>
          <w:cantSplit/>
        </w:trPr>
        <w:tc>
          <w:tcPr>
            <w:tcW w:w="1080" w:type="dxa"/>
          </w:tcPr>
          <w:p w14:paraId="31D6EEE3" w14:textId="2D1473CC" w:rsidR="00522F83" w:rsidRPr="00D15600" w:rsidRDefault="00522F83" w:rsidP="00D616DE">
            <w:pPr>
              <w:autoSpaceDE w:val="0"/>
              <w:autoSpaceDN w:val="0"/>
              <w:adjustRightInd w:val="0"/>
              <w:jc w:val="left"/>
              <w:rPr>
                <w:rFonts w:eastAsia="Calibri" w:cs="Arial"/>
              </w:rPr>
            </w:pPr>
            <w:r>
              <w:rPr>
                <w:rFonts w:eastAsia="Calibri" w:cs="Arial"/>
              </w:rPr>
              <w:t>QUA-2</w:t>
            </w:r>
            <w:r w:rsidR="00A8742C">
              <w:rPr>
                <w:rFonts w:eastAsia="Calibri" w:cs="Arial"/>
              </w:rPr>
              <w:t>5</w:t>
            </w:r>
          </w:p>
          <w:p w14:paraId="1D974060" w14:textId="77777777" w:rsidR="00522F83" w:rsidRDefault="00522F83" w:rsidP="00D616DE">
            <w:pPr>
              <w:autoSpaceDE w:val="0"/>
              <w:autoSpaceDN w:val="0"/>
              <w:adjustRightInd w:val="0"/>
              <w:jc w:val="left"/>
              <w:rPr>
                <w:rFonts w:eastAsia="Calibri" w:cs="Arial"/>
              </w:rPr>
            </w:pPr>
          </w:p>
        </w:tc>
        <w:tc>
          <w:tcPr>
            <w:tcW w:w="10170" w:type="dxa"/>
          </w:tcPr>
          <w:p w14:paraId="4E8D6868" w14:textId="3A419B3B" w:rsidR="00522F83" w:rsidRPr="00A35D7F" w:rsidRDefault="00511D2B" w:rsidP="0034194E">
            <w:pPr>
              <w:jc w:val="left"/>
              <w:rPr>
                <w:rFonts w:cs="Arial"/>
              </w:rPr>
            </w:pPr>
            <w:r w:rsidRPr="00A35D7F">
              <w:rPr>
                <w:rFonts w:cs="Arial"/>
              </w:rPr>
              <w:t>Con</w:t>
            </w:r>
            <w:r w:rsidR="00F47CA7" w:rsidRPr="00A35D7F">
              <w:rPr>
                <w:rFonts w:cs="Arial"/>
              </w:rPr>
              <w:t>t</w:t>
            </w:r>
            <w:r w:rsidRPr="00A35D7F">
              <w:rPr>
                <w:rFonts w:cs="Arial"/>
              </w:rPr>
              <w:t xml:space="preserve">ractor </w:t>
            </w:r>
            <w:r w:rsidR="0034194E">
              <w:rPr>
                <w:rFonts w:cs="Arial"/>
              </w:rPr>
              <w:t>sha</w:t>
            </w:r>
            <w:r w:rsidRPr="00A35D7F">
              <w:rPr>
                <w:rFonts w:cs="Arial"/>
              </w:rPr>
              <w:t>ll send a</w:t>
            </w:r>
            <w:r w:rsidR="00F2172C" w:rsidRPr="00A35D7F">
              <w:rPr>
                <w:rFonts w:cs="Arial"/>
              </w:rPr>
              <w:t xml:space="preserve"> list of cases with unknown race annually to hospitals for their review</w:t>
            </w:r>
            <w:r w:rsidRPr="00A35D7F">
              <w:rPr>
                <w:rFonts w:cs="Arial"/>
              </w:rPr>
              <w:t>.</w:t>
            </w:r>
            <w:r w:rsidR="0034194E">
              <w:rPr>
                <w:rFonts w:cs="Arial"/>
              </w:rPr>
              <w:t xml:space="preserve"> </w:t>
            </w:r>
            <w:r w:rsidR="0034194E" w:rsidRPr="005B2E10">
              <w:rPr>
                <w:rFonts w:eastAsia="Calibri" w:cs="Arial"/>
              </w:rPr>
              <w:t>Describe how your solution will meet this requirement.</w:t>
            </w:r>
          </w:p>
        </w:tc>
        <w:tc>
          <w:tcPr>
            <w:tcW w:w="1080" w:type="dxa"/>
          </w:tcPr>
          <w:p w14:paraId="21EB4D34" w14:textId="77777777" w:rsidR="00522F83" w:rsidRPr="000F6FDD" w:rsidRDefault="00522F83" w:rsidP="00D616DE">
            <w:pPr>
              <w:jc w:val="left"/>
              <w:rPr>
                <w:rFonts w:eastAsia="Calibri" w:cs="Arial"/>
              </w:rPr>
            </w:pPr>
          </w:p>
        </w:tc>
      </w:tr>
      <w:tr w:rsidR="00522F83" w:rsidRPr="00D15600" w14:paraId="21147C43" w14:textId="77777777" w:rsidTr="00D616DE">
        <w:trPr>
          <w:cantSplit/>
        </w:trPr>
        <w:tc>
          <w:tcPr>
            <w:tcW w:w="1080" w:type="dxa"/>
          </w:tcPr>
          <w:p w14:paraId="496BBC39" w14:textId="77777777" w:rsidR="00522F83" w:rsidRDefault="00522F83" w:rsidP="00D616DE">
            <w:pPr>
              <w:autoSpaceDE w:val="0"/>
              <w:autoSpaceDN w:val="0"/>
              <w:adjustRightInd w:val="0"/>
              <w:jc w:val="left"/>
              <w:rPr>
                <w:rFonts w:eastAsia="Calibri" w:cs="Arial"/>
              </w:rPr>
            </w:pPr>
          </w:p>
        </w:tc>
        <w:tc>
          <w:tcPr>
            <w:tcW w:w="11250" w:type="dxa"/>
            <w:gridSpan w:val="2"/>
          </w:tcPr>
          <w:p w14:paraId="4520C41A"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150FFAC8" w14:textId="77777777" w:rsidR="00522F83" w:rsidRPr="00A35D7F" w:rsidRDefault="00522F83" w:rsidP="00D616DE">
            <w:pPr>
              <w:autoSpaceDE w:val="0"/>
              <w:autoSpaceDN w:val="0"/>
              <w:adjustRightInd w:val="0"/>
              <w:jc w:val="left"/>
              <w:rPr>
                <w:rFonts w:eastAsia="Calibri" w:cs="Arial"/>
              </w:rPr>
            </w:pPr>
          </w:p>
        </w:tc>
      </w:tr>
      <w:tr w:rsidR="00522F83" w:rsidRPr="00D15600" w14:paraId="4059EE4E" w14:textId="77777777" w:rsidTr="00D616DE">
        <w:trPr>
          <w:cantSplit/>
        </w:trPr>
        <w:tc>
          <w:tcPr>
            <w:tcW w:w="1080" w:type="dxa"/>
          </w:tcPr>
          <w:p w14:paraId="29EFD342" w14:textId="77777777" w:rsidR="00522F83" w:rsidRDefault="00522F83" w:rsidP="00D616DE">
            <w:pPr>
              <w:autoSpaceDE w:val="0"/>
              <w:autoSpaceDN w:val="0"/>
              <w:adjustRightInd w:val="0"/>
              <w:jc w:val="left"/>
              <w:rPr>
                <w:rFonts w:eastAsia="Calibri" w:cs="Arial"/>
              </w:rPr>
            </w:pPr>
          </w:p>
        </w:tc>
        <w:tc>
          <w:tcPr>
            <w:tcW w:w="10170" w:type="dxa"/>
          </w:tcPr>
          <w:p w14:paraId="7088584D" w14:textId="77777777" w:rsidR="00522F83" w:rsidRPr="00A35D7F" w:rsidRDefault="00522F83" w:rsidP="00D616DE">
            <w:pPr>
              <w:autoSpaceDE w:val="0"/>
              <w:autoSpaceDN w:val="0"/>
              <w:adjustRightInd w:val="0"/>
              <w:jc w:val="left"/>
              <w:rPr>
                <w:rFonts w:eastAsia="Calibri" w:cs="Arial"/>
              </w:rPr>
            </w:pPr>
          </w:p>
        </w:tc>
        <w:tc>
          <w:tcPr>
            <w:tcW w:w="1080" w:type="dxa"/>
          </w:tcPr>
          <w:p w14:paraId="39B06D32"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23BB2E3C" w14:textId="77777777" w:rsidTr="00D616DE">
        <w:trPr>
          <w:cantSplit/>
        </w:trPr>
        <w:tc>
          <w:tcPr>
            <w:tcW w:w="1080" w:type="dxa"/>
          </w:tcPr>
          <w:p w14:paraId="551809B1" w14:textId="04AB22C5" w:rsidR="00522F83" w:rsidRDefault="00522F83" w:rsidP="0034194E">
            <w:pPr>
              <w:autoSpaceDE w:val="0"/>
              <w:autoSpaceDN w:val="0"/>
              <w:adjustRightInd w:val="0"/>
              <w:jc w:val="left"/>
              <w:rPr>
                <w:rFonts w:eastAsia="Calibri" w:cs="Arial"/>
              </w:rPr>
            </w:pPr>
            <w:r>
              <w:rPr>
                <w:rFonts w:eastAsia="Calibri" w:cs="Arial"/>
              </w:rPr>
              <w:t>QUA-2</w:t>
            </w:r>
            <w:r w:rsidR="00A8742C">
              <w:rPr>
                <w:rFonts w:eastAsia="Calibri" w:cs="Arial"/>
              </w:rPr>
              <w:t>6</w:t>
            </w:r>
          </w:p>
        </w:tc>
        <w:tc>
          <w:tcPr>
            <w:tcW w:w="10170" w:type="dxa"/>
          </w:tcPr>
          <w:p w14:paraId="16389F99" w14:textId="78D7B5A3" w:rsidR="00522F83" w:rsidRPr="00A35D7F" w:rsidRDefault="00F2172C" w:rsidP="0034194E">
            <w:pPr>
              <w:jc w:val="left"/>
              <w:rPr>
                <w:rFonts w:cs="Arial"/>
              </w:rPr>
            </w:pPr>
            <w:r w:rsidRPr="00A35D7F">
              <w:rPr>
                <w:rFonts w:cs="Arial"/>
              </w:rPr>
              <w:t xml:space="preserve">If a problem is identified, </w:t>
            </w:r>
            <w:r w:rsidR="00A337DA" w:rsidRPr="00A35D7F">
              <w:rPr>
                <w:rFonts w:cs="Arial"/>
              </w:rPr>
              <w:t>Con</w:t>
            </w:r>
            <w:r w:rsidR="00F47CA7" w:rsidRPr="00A35D7F">
              <w:rPr>
                <w:rFonts w:cs="Arial"/>
              </w:rPr>
              <w:t>t</w:t>
            </w:r>
            <w:r w:rsidR="00A337DA" w:rsidRPr="00A35D7F">
              <w:rPr>
                <w:rFonts w:cs="Arial"/>
              </w:rPr>
              <w:t xml:space="preserve">ractor </w:t>
            </w:r>
            <w:r w:rsidR="0034194E">
              <w:rPr>
                <w:rFonts w:cs="Arial"/>
              </w:rPr>
              <w:t>sha</w:t>
            </w:r>
            <w:r w:rsidR="00A337DA" w:rsidRPr="00A35D7F">
              <w:rPr>
                <w:rFonts w:cs="Arial"/>
              </w:rPr>
              <w:t xml:space="preserve">ll run </w:t>
            </w:r>
            <w:r w:rsidRPr="00A35D7F">
              <w:rPr>
                <w:rFonts w:cs="Arial"/>
              </w:rPr>
              <w:t xml:space="preserve">edit checks on data items in order to identify cases that may have conflicting or incorrect data. </w:t>
            </w:r>
            <w:r w:rsidR="004470B5" w:rsidRPr="00A35D7F">
              <w:rPr>
                <w:rFonts w:cs="Arial"/>
              </w:rPr>
              <w:t>Con</w:t>
            </w:r>
            <w:r w:rsidR="00F47CA7" w:rsidRPr="00A35D7F">
              <w:rPr>
                <w:rFonts w:cs="Arial"/>
              </w:rPr>
              <w:t>t</w:t>
            </w:r>
            <w:r w:rsidR="004470B5" w:rsidRPr="00A35D7F">
              <w:rPr>
                <w:rFonts w:cs="Arial"/>
              </w:rPr>
              <w:t>ractor will send l</w:t>
            </w:r>
            <w:r w:rsidRPr="00A35D7F">
              <w:rPr>
                <w:rFonts w:cs="Arial"/>
              </w:rPr>
              <w:t xml:space="preserve">ists to hospital registrars for their review and </w:t>
            </w:r>
            <w:r w:rsidR="004470B5" w:rsidRPr="00A35D7F">
              <w:rPr>
                <w:rFonts w:cs="Arial"/>
              </w:rPr>
              <w:t>Con</w:t>
            </w:r>
            <w:r w:rsidR="00F47CA7" w:rsidRPr="00A35D7F">
              <w:rPr>
                <w:rFonts w:cs="Arial"/>
              </w:rPr>
              <w:t>t</w:t>
            </w:r>
            <w:r w:rsidR="004470B5" w:rsidRPr="00A35D7F">
              <w:rPr>
                <w:rFonts w:cs="Arial"/>
              </w:rPr>
              <w:t xml:space="preserve">ractor will correct </w:t>
            </w:r>
            <w:r w:rsidRPr="00A35D7F">
              <w:rPr>
                <w:rFonts w:cs="Arial"/>
              </w:rPr>
              <w:t>the abstracts.</w:t>
            </w:r>
            <w:r w:rsidR="0034194E">
              <w:rPr>
                <w:rFonts w:cs="Arial"/>
              </w:rPr>
              <w:t xml:space="preserve"> </w:t>
            </w:r>
            <w:r w:rsidR="0034194E" w:rsidRPr="005B2E10">
              <w:rPr>
                <w:rFonts w:eastAsia="Calibri" w:cs="Arial"/>
              </w:rPr>
              <w:t>Describe how your solution will meet this requirement.</w:t>
            </w:r>
          </w:p>
        </w:tc>
        <w:tc>
          <w:tcPr>
            <w:tcW w:w="1080" w:type="dxa"/>
          </w:tcPr>
          <w:p w14:paraId="154F7153"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453CDD55" w14:textId="77777777" w:rsidTr="00D616DE">
        <w:trPr>
          <w:cantSplit/>
        </w:trPr>
        <w:tc>
          <w:tcPr>
            <w:tcW w:w="1080" w:type="dxa"/>
          </w:tcPr>
          <w:p w14:paraId="5EE9664C" w14:textId="77777777" w:rsidR="00522F83" w:rsidRDefault="00522F83" w:rsidP="00D616DE">
            <w:pPr>
              <w:autoSpaceDE w:val="0"/>
              <w:autoSpaceDN w:val="0"/>
              <w:adjustRightInd w:val="0"/>
              <w:jc w:val="left"/>
              <w:rPr>
                <w:rFonts w:eastAsia="Calibri" w:cs="Arial"/>
              </w:rPr>
            </w:pPr>
          </w:p>
        </w:tc>
        <w:tc>
          <w:tcPr>
            <w:tcW w:w="11250" w:type="dxa"/>
            <w:gridSpan w:val="2"/>
          </w:tcPr>
          <w:p w14:paraId="3B065BC9"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7DFBF041" w14:textId="77777777" w:rsidR="00522F83" w:rsidRPr="00A35D7F" w:rsidRDefault="00522F83" w:rsidP="00D616DE">
            <w:pPr>
              <w:autoSpaceDE w:val="0"/>
              <w:autoSpaceDN w:val="0"/>
              <w:adjustRightInd w:val="0"/>
              <w:jc w:val="left"/>
              <w:rPr>
                <w:rFonts w:eastAsia="Calibri" w:cs="Arial"/>
              </w:rPr>
            </w:pPr>
          </w:p>
        </w:tc>
      </w:tr>
      <w:tr w:rsidR="00522F83" w:rsidRPr="00D15600" w14:paraId="3674C86D" w14:textId="77777777" w:rsidTr="00D616DE">
        <w:trPr>
          <w:cantSplit/>
        </w:trPr>
        <w:tc>
          <w:tcPr>
            <w:tcW w:w="1080" w:type="dxa"/>
          </w:tcPr>
          <w:p w14:paraId="4B03D920" w14:textId="77777777" w:rsidR="00522F83" w:rsidRDefault="00522F83" w:rsidP="00D616DE">
            <w:pPr>
              <w:autoSpaceDE w:val="0"/>
              <w:autoSpaceDN w:val="0"/>
              <w:adjustRightInd w:val="0"/>
              <w:jc w:val="left"/>
              <w:rPr>
                <w:rFonts w:eastAsia="Calibri" w:cs="Arial"/>
              </w:rPr>
            </w:pPr>
          </w:p>
        </w:tc>
        <w:tc>
          <w:tcPr>
            <w:tcW w:w="10170" w:type="dxa"/>
          </w:tcPr>
          <w:p w14:paraId="6DAD72E5" w14:textId="77777777" w:rsidR="00522F83" w:rsidRPr="00A35D7F" w:rsidRDefault="00522F83" w:rsidP="00D616DE">
            <w:pPr>
              <w:autoSpaceDE w:val="0"/>
              <w:autoSpaceDN w:val="0"/>
              <w:adjustRightInd w:val="0"/>
              <w:jc w:val="left"/>
              <w:rPr>
                <w:rFonts w:cs="Arial"/>
                <w:bCs/>
              </w:rPr>
            </w:pPr>
          </w:p>
        </w:tc>
        <w:tc>
          <w:tcPr>
            <w:tcW w:w="1080" w:type="dxa"/>
          </w:tcPr>
          <w:p w14:paraId="321DA5F7"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57B2BB95" w14:textId="77777777" w:rsidTr="00D616DE">
        <w:trPr>
          <w:cantSplit/>
        </w:trPr>
        <w:tc>
          <w:tcPr>
            <w:tcW w:w="1080" w:type="dxa"/>
          </w:tcPr>
          <w:p w14:paraId="3939D351" w14:textId="346181E2" w:rsidR="00522F83" w:rsidRPr="00D15600" w:rsidRDefault="0034194E" w:rsidP="00D616DE">
            <w:pPr>
              <w:autoSpaceDE w:val="0"/>
              <w:autoSpaceDN w:val="0"/>
              <w:adjustRightInd w:val="0"/>
              <w:jc w:val="left"/>
              <w:rPr>
                <w:rFonts w:eastAsia="Calibri" w:cs="Arial"/>
              </w:rPr>
            </w:pPr>
            <w:r>
              <w:rPr>
                <w:rFonts w:eastAsia="Calibri" w:cs="Arial"/>
              </w:rPr>
              <w:t>QUA-2</w:t>
            </w:r>
            <w:r w:rsidR="00A8742C">
              <w:rPr>
                <w:rFonts w:eastAsia="Calibri" w:cs="Arial"/>
              </w:rPr>
              <w:t>7</w:t>
            </w:r>
          </w:p>
          <w:p w14:paraId="7A6C9C78" w14:textId="77777777" w:rsidR="00522F83" w:rsidRDefault="00522F83" w:rsidP="00D616DE">
            <w:pPr>
              <w:autoSpaceDE w:val="0"/>
              <w:autoSpaceDN w:val="0"/>
              <w:adjustRightInd w:val="0"/>
              <w:jc w:val="left"/>
              <w:rPr>
                <w:rFonts w:eastAsia="Calibri" w:cs="Arial"/>
              </w:rPr>
            </w:pPr>
          </w:p>
        </w:tc>
        <w:tc>
          <w:tcPr>
            <w:tcW w:w="10170" w:type="dxa"/>
          </w:tcPr>
          <w:p w14:paraId="33BBA3D3" w14:textId="5087081F" w:rsidR="00522F83" w:rsidRPr="00A35D7F" w:rsidRDefault="00F47CA7" w:rsidP="0034194E">
            <w:pPr>
              <w:jc w:val="left"/>
              <w:rPr>
                <w:rFonts w:cs="Arial"/>
              </w:rPr>
            </w:pPr>
            <w:r w:rsidRPr="00A35D7F">
              <w:rPr>
                <w:rFonts w:cs="Arial"/>
              </w:rPr>
              <w:t>Contractor</w:t>
            </w:r>
            <w:r w:rsidR="00EC11E9" w:rsidRPr="00A35D7F">
              <w:rPr>
                <w:rFonts w:cs="Arial"/>
              </w:rPr>
              <w:t xml:space="preserve"> </w:t>
            </w:r>
            <w:r w:rsidR="0034194E">
              <w:rPr>
                <w:rFonts w:cs="Arial"/>
              </w:rPr>
              <w:t>shall</w:t>
            </w:r>
            <w:r w:rsidR="00C80DC2">
              <w:rPr>
                <w:rFonts w:cs="Arial"/>
              </w:rPr>
              <w:t xml:space="preserve"> </w:t>
            </w:r>
            <w:r w:rsidR="00F2172C" w:rsidRPr="00A35D7F">
              <w:rPr>
                <w:rFonts w:cs="Arial"/>
              </w:rPr>
              <w:t>achieve and maintain NAACCR gold standards for the timeliness, completeness and accuracy of  the consolidated cancer records</w:t>
            </w:r>
            <w:r w:rsidR="0034194E">
              <w:rPr>
                <w:rFonts w:cs="Arial"/>
              </w:rPr>
              <w:t xml:space="preserve">. </w:t>
            </w:r>
            <w:r w:rsidR="0034194E" w:rsidRPr="005B2E10">
              <w:rPr>
                <w:rFonts w:eastAsia="Calibri" w:cs="Arial"/>
              </w:rPr>
              <w:t>Describe how your solution will meet this requirement.</w:t>
            </w:r>
          </w:p>
        </w:tc>
        <w:tc>
          <w:tcPr>
            <w:tcW w:w="1080" w:type="dxa"/>
          </w:tcPr>
          <w:p w14:paraId="4088B5C9" w14:textId="77777777" w:rsidR="00522F83" w:rsidRPr="000F6FDD" w:rsidRDefault="00522F83" w:rsidP="00D616DE">
            <w:pPr>
              <w:jc w:val="left"/>
              <w:rPr>
                <w:rFonts w:eastAsia="Calibri" w:cs="Arial"/>
              </w:rPr>
            </w:pPr>
          </w:p>
        </w:tc>
      </w:tr>
      <w:tr w:rsidR="00522F83" w:rsidRPr="00D15600" w14:paraId="03F8E8CC" w14:textId="77777777" w:rsidTr="00D616DE">
        <w:trPr>
          <w:cantSplit/>
        </w:trPr>
        <w:tc>
          <w:tcPr>
            <w:tcW w:w="1080" w:type="dxa"/>
          </w:tcPr>
          <w:p w14:paraId="7ED31B9E" w14:textId="77777777" w:rsidR="00522F83" w:rsidRDefault="00522F83" w:rsidP="00D616DE">
            <w:pPr>
              <w:autoSpaceDE w:val="0"/>
              <w:autoSpaceDN w:val="0"/>
              <w:adjustRightInd w:val="0"/>
              <w:jc w:val="left"/>
              <w:rPr>
                <w:rFonts w:eastAsia="Calibri" w:cs="Arial"/>
              </w:rPr>
            </w:pPr>
          </w:p>
        </w:tc>
        <w:tc>
          <w:tcPr>
            <w:tcW w:w="11250" w:type="dxa"/>
            <w:gridSpan w:val="2"/>
          </w:tcPr>
          <w:p w14:paraId="03D76A19"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7A0DF18F" w14:textId="77777777" w:rsidR="00522F83" w:rsidRPr="00A35D7F" w:rsidRDefault="00522F83" w:rsidP="00D616DE">
            <w:pPr>
              <w:autoSpaceDE w:val="0"/>
              <w:autoSpaceDN w:val="0"/>
              <w:adjustRightInd w:val="0"/>
              <w:jc w:val="left"/>
              <w:rPr>
                <w:rFonts w:eastAsia="Calibri" w:cs="Arial"/>
              </w:rPr>
            </w:pPr>
          </w:p>
        </w:tc>
      </w:tr>
      <w:tr w:rsidR="00522F83" w:rsidRPr="00D15600" w14:paraId="5AB64D48" w14:textId="77777777" w:rsidTr="00D616DE">
        <w:trPr>
          <w:cantSplit/>
        </w:trPr>
        <w:tc>
          <w:tcPr>
            <w:tcW w:w="1080" w:type="dxa"/>
          </w:tcPr>
          <w:p w14:paraId="7F0798AC" w14:textId="77777777" w:rsidR="00522F83" w:rsidRDefault="00522F83" w:rsidP="00D616DE">
            <w:pPr>
              <w:autoSpaceDE w:val="0"/>
              <w:autoSpaceDN w:val="0"/>
              <w:adjustRightInd w:val="0"/>
              <w:jc w:val="left"/>
              <w:rPr>
                <w:rFonts w:eastAsia="Calibri" w:cs="Arial"/>
              </w:rPr>
            </w:pPr>
          </w:p>
        </w:tc>
        <w:tc>
          <w:tcPr>
            <w:tcW w:w="10170" w:type="dxa"/>
          </w:tcPr>
          <w:p w14:paraId="6178F206" w14:textId="77777777" w:rsidR="00522F83" w:rsidRPr="00A35D7F" w:rsidRDefault="00522F83" w:rsidP="00D616DE">
            <w:pPr>
              <w:autoSpaceDE w:val="0"/>
              <w:autoSpaceDN w:val="0"/>
              <w:adjustRightInd w:val="0"/>
              <w:jc w:val="left"/>
              <w:rPr>
                <w:rFonts w:eastAsia="Calibri" w:cs="Arial"/>
              </w:rPr>
            </w:pPr>
          </w:p>
        </w:tc>
        <w:tc>
          <w:tcPr>
            <w:tcW w:w="1080" w:type="dxa"/>
          </w:tcPr>
          <w:p w14:paraId="77E9AD9D"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r w:rsidR="00522F83" w:rsidRPr="00D15600" w14:paraId="67B5338C" w14:textId="77777777" w:rsidTr="00D616DE">
        <w:trPr>
          <w:cantSplit/>
        </w:trPr>
        <w:tc>
          <w:tcPr>
            <w:tcW w:w="1080" w:type="dxa"/>
          </w:tcPr>
          <w:p w14:paraId="1EBF96B4" w14:textId="1BC09C49" w:rsidR="00522F83" w:rsidRDefault="0034194E" w:rsidP="00D616DE">
            <w:pPr>
              <w:autoSpaceDE w:val="0"/>
              <w:autoSpaceDN w:val="0"/>
              <w:adjustRightInd w:val="0"/>
              <w:jc w:val="left"/>
              <w:rPr>
                <w:rFonts w:eastAsia="Calibri" w:cs="Arial"/>
              </w:rPr>
            </w:pPr>
            <w:r>
              <w:rPr>
                <w:rFonts w:eastAsia="Calibri" w:cs="Arial"/>
              </w:rPr>
              <w:t>QUA-2</w:t>
            </w:r>
            <w:r w:rsidR="00A8742C">
              <w:rPr>
                <w:rFonts w:eastAsia="Calibri" w:cs="Arial"/>
              </w:rPr>
              <w:t>8</w:t>
            </w:r>
          </w:p>
        </w:tc>
        <w:tc>
          <w:tcPr>
            <w:tcW w:w="10170" w:type="dxa"/>
          </w:tcPr>
          <w:p w14:paraId="37053F2C" w14:textId="4738668C" w:rsidR="00522F83" w:rsidRPr="00A35D7F" w:rsidRDefault="00F2172C" w:rsidP="0034194E">
            <w:pPr>
              <w:jc w:val="left"/>
              <w:rPr>
                <w:rFonts w:cs="Arial"/>
              </w:rPr>
            </w:pPr>
            <w:r w:rsidRPr="00A35D7F">
              <w:rPr>
                <w:rFonts w:cs="Arial"/>
              </w:rPr>
              <w:t xml:space="preserve">Contractor shall submit a finalized dataset to NAACCR, as specified by the NAACCR standards for the requested incidence years. The Contractor shall submit a copy of this submission to </w:t>
            </w:r>
            <w:r w:rsidR="00905288">
              <w:rPr>
                <w:rFonts w:cs="Arial"/>
              </w:rPr>
              <w:t>DHHS</w:t>
            </w:r>
            <w:r w:rsidRPr="00A35D7F">
              <w:rPr>
                <w:rFonts w:cs="Arial"/>
              </w:rPr>
              <w:t>.</w:t>
            </w:r>
            <w:r w:rsidR="0034194E">
              <w:rPr>
                <w:rFonts w:cs="Arial"/>
              </w:rPr>
              <w:t xml:space="preserve"> </w:t>
            </w:r>
            <w:r w:rsidR="0034194E" w:rsidRPr="005B2E10">
              <w:rPr>
                <w:rFonts w:cs="Arial"/>
              </w:rPr>
              <w:t>This requirement shall be completed</w:t>
            </w:r>
            <w:r w:rsidR="0034194E">
              <w:rPr>
                <w:rFonts w:cs="Arial"/>
              </w:rPr>
              <w:t xml:space="preserve"> annually by a date determined by the parties. </w:t>
            </w:r>
            <w:r w:rsidR="0034194E" w:rsidRPr="005B2E10">
              <w:rPr>
                <w:rFonts w:eastAsia="Calibri" w:cs="Arial"/>
              </w:rPr>
              <w:t>Describe how your solution will meet this requirement.</w:t>
            </w:r>
          </w:p>
        </w:tc>
        <w:tc>
          <w:tcPr>
            <w:tcW w:w="1080" w:type="dxa"/>
          </w:tcPr>
          <w:p w14:paraId="5F555545" w14:textId="77777777" w:rsidR="00522F83" w:rsidRPr="00292516" w:rsidRDefault="00522F83" w:rsidP="00D616DE">
            <w:pPr>
              <w:autoSpaceDE w:val="0"/>
              <w:autoSpaceDN w:val="0"/>
              <w:adjustRightInd w:val="0"/>
              <w:jc w:val="left"/>
              <w:rPr>
                <w:rFonts w:eastAsia="Calibri" w:cs="Arial"/>
                <w:sz w:val="16"/>
                <w:szCs w:val="16"/>
              </w:rPr>
            </w:pPr>
          </w:p>
        </w:tc>
      </w:tr>
      <w:tr w:rsidR="00522F83" w:rsidRPr="00D15600" w14:paraId="367601C9" w14:textId="77777777" w:rsidTr="00D616DE">
        <w:trPr>
          <w:cantSplit/>
        </w:trPr>
        <w:tc>
          <w:tcPr>
            <w:tcW w:w="1080" w:type="dxa"/>
          </w:tcPr>
          <w:p w14:paraId="2D8768E3" w14:textId="77777777" w:rsidR="00522F83" w:rsidRDefault="00522F83" w:rsidP="00D616DE">
            <w:pPr>
              <w:autoSpaceDE w:val="0"/>
              <w:autoSpaceDN w:val="0"/>
              <w:adjustRightInd w:val="0"/>
              <w:jc w:val="left"/>
              <w:rPr>
                <w:rFonts w:eastAsia="Calibri" w:cs="Arial"/>
              </w:rPr>
            </w:pPr>
          </w:p>
        </w:tc>
        <w:tc>
          <w:tcPr>
            <w:tcW w:w="11250" w:type="dxa"/>
            <w:gridSpan w:val="2"/>
          </w:tcPr>
          <w:p w14:paraId="3ECF9CF0"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3DC4802D" w14:textId="77777777" w:rsidR="00522F83" w:rsidRPr="00A35D7F" w:rsidRDefault="00522F83" w:rsidP="00D616DE">
            <w:pPr>
              <w:autoSpaceDE w:val="0"/>
              <w:autoSpaceDN w:val="0"/>
              <w:adjustRightInd w:val="0"/>
              <w:jc w:val="left"/>
              <w:rPr>
                <w:rFonts w:eastAsia="Calibri" w:cs="Arial"/>
              </w:rPr>
            </w:pPr>
          </w:p>
        </w:tc>
      </w:tr>
      <w:tr w:rsidR="00522F83" w:rsidRPr="00D15600" w14:paraId="7A9DD2A1" w14:textId="77777777" w:rsidTr="00D616DE">
        <w:trPr>
          <w:cantSplit/>
        </w:trPr>
        <w:tc>
          <w:tcPr>
            <w:tcW w:w="1080" w:type="dxa"/>
          </w:tcPr>
          <w:p w14:paraId="682F41C7" w14:textId="77777777" w:rsidR="00522F83" w:rsidRDefault="00522F83" w:rsidP="00D616DE">
            <w:pPr>
              <w:autoSpaceDE w:val="0"/>
              <w:autoSpaceDN w:val="0"/>
              <w:adjustRightInd w:val="0"/>
              <w:jc w:val="left"/>
              <w:rPr>
                <w:rFonts w:eastAsia="Calibri" w:cs="Arial"/>
              </w:rPr>
            </w:pPr>
          </w:p>
        </w:tc>
        <w:tc>
          <w:tcPr>
            <w:tcW w:w="10170" w:type="dxa"/>
          </w:tcPr>
          <w:p w14:paraId="77FB4D40" w14:textId="77777777" w:rsidR="00522F83" w:rsidRPr="00A35D7F" w:rsidRDefault="00522F83" w:rsidP="00D616DE">
            <w:pPr>
              <w:autoSpaceDE w:val="0"/>
              <w:autoSpaceDN w:val="0"/>
              <w:adjustRightInd w:val="0"/>
              <w:jc w:val="left"/>
              <w:rPr>
                <w:rFonts w:cs="Arial"/>
                <w:bCs/>
              </w:rPr>
            </w:pPr>
          </w:p>
        </w:tc>
        <w:tc>
          <w:tcPr>
            <w:tcW w:w="1080" w:type="dxa"/>
          </w:tcPr>
          <w:p w14:paraId="7ECF87E8" w14:textId="77777777" w:rsidR="00522F83" w:rsidRPr="00D15600" w:rsidRDefault="00522F83" w:rsidP="00D616DE">
            <w:pPr>
              <w:autoSpaceDE w:val="0"/>
              <w:autoSpaceDN w:val="0"/>
              <w:adjustRightInd w:val="0"/>
              <w:jc w:val="left"/>
              <w:rPr>
                <w:rFonts w:eastAsia="Calibri" w:cs="Arial"/>
              </w:rPr>
            </w:pPr>
            <w:r w:rsidRPr="00292516">
              <w:rPr>
                <w:rFonts w:eastAsia="Calibri" w:cs="Arial"/>
                <w:sz w:val="16"/>
                <w:szCs w:val="16"/>
              </w:rPr>
              <w:t>Comply</w:t>
            </w:r>
          </w:p>
        </w:tc>
      </w:tr>
      <w:tr w:rsidR="00522F83" w:rsidRPr="00D15600" w14:paraId="32D03C72" w14:textId="77777777" w:rsidTr="00D616DE">
        <w:trPr>
          <w:cantSplit/>
        </w:trPr>
        <w:tc>
          <w:tcPr>
            <w:tcW w:w="1080" w:type="dxa"/>
          </w:tcPr>
          <w:p w14:paraId="13A6545D" w14:textId="59C2F461" w:rsidR="00522F83" w:rsidRPr="00D15600" w:rsidRDefault="0034194E" w:rsidP="00D616DE">
            <w:pPr>
              <w:autoSpaceDE w:val="0"/>
              <w:autoSpaceDN w:val="0"/>
              <w:adjustRightInd w:val="0"/>
              <w:jc w:val="left"/>
              <w:rPr>
                <w:rFonts w:eastAsia="Calibri" w:cs="Arial"/>
              </w:rPr>
            </w:pPr>
            <w:r>
              <w:rPr>
                <w:rFonts w:eastAsia="Calibri" w:cs="Arial"/>
              </w:rPr>
              <w:t>QUA-</w:t>
            </w:r>
            <w:r w:rsidR="00A8742C">
              <w:rPr>
                <w:rFonts w:eastAsia="Calibri" w:cs="Arial"/>
              </w:rPr>
              <w:t>29</w:t>
            </w:r>
          </w:p>
          <w:p w14:paraId="6EFF4096" w14:textId="77777777" w:rsidR="00522F83" w:rsidRDefault="00522F83" w:rsidP="00D616DE">
            <w:pPr>
              <w:autoSpaceDE w:val="0"/>
              <w:autoSpaceDN w:val="0"/>
              <w:adjustRightInd w:val="0"/>
              <w:jc w:val="left"/>
              <w:rPr>
                <w:rFonts w:eastAsia="Calibri" w:cs="Arial"/>
              </w:rPr>
            </w:pPr>
          </w:p>
        </w:tc>
        <w:tc>
          <w:tcPr>
            <w:tcW w:w="10170" w:type="dxa"/>
          </w:tcPr>
          <w:p w14:paraId="515D9B4C" w14:textId="2726202E" w:rsidR="00522F83" w:rsidRPr="00A35D7F" w:rsidRDefault="00F47CA7" w:rsidP="00EC11E9">
            <w:pPr>
              <w:jc w:val="left"/>
              <w:rPr>
                <w:rFonts w:cs="Arial"/>
              </w:rPr>
            </w:pPr>
            <w:r w:rsidRPr="00A35D7F">
              <w:rPr>
                <w:rFonts w:cs="Arial"/>
              </w:rPr>
              <w:t>Contractor</w:t>
            </w:r>
            <w:r w:rsidR="00EC11E9" w:rsidRPr="00A35D7F">
              <w:rPr>
                <w:rFonts w:cs="Arial"/>
              </w:rPr>
              <w:t xml:space="preserve"> s</w:t>
            </w:r>
            <w:r w:rsidR="00F2172C" w:rsidRPr="00A35D7F">
              <w:rPr>
                <w:rFonts w:cs="Arial"/>
              </w:rPr>
              <w:t xml:space="preserve">hall participate the Call for Data of NAACCR and NPCR for evaluation and certification. Submit finalized dataset to NPCR for the twenty-four (24) month data and the twelve (12) month data. The Contractor shall submit a finalized dataset to NPCR, as specified by the NPCR standards for the requested twenty-four (24) month data and twelve (12) month data. The Contractor shall submit a copy of this submission to </w:t>
            </w:r>
            <w:r w:rsidR="00905288">
              <w:rPr>
                <w:rFonts w:cs="Arial"/>
              </w:rPr>
              <w:t>DHHS</w:t>
            </w:r>
            <w:r w:rsidR="00F2172C" w:rsidRPr="00A35D7F">
              <w:rPr>
                <w:rFonts w:cs="Arial"/>
              </w:rPr>
              <w:t>.</w:t>
            </w:r>
            <w:r w:rsidR="0034194E">
              <w:rPr>
                <w:rFonts w:cs="Arial"/>
              </w:rPr>
              <w:t xml:space="preserve"> </w:t>
            </w:r>
            <w:r w:rsidR="0034194E" w:rsidRPr="005B2E10">
              <w:rPr>
                <w:rFonts w:cs="Arial"/>
              </w:rPr>
              <w:t>This requirement shall be completed</w:t>
            </w:r>
            <w:r w:rsidR="0034194E">
              <w:rPr>
                <w:rFonts w:cs="Arial"/>
              </w:rPr>
              <w:t xml:space="preserve"> annually by a date determined by the parties. </w:t>
            </w:r>
            <w:r w:rsidR="0034194E" w:rsidRPr="005B2E10">
              <w:rPr>
                <w:rFonts w:eastAsia="Calibri" w:cs="Arial"/>
              </w:rPr>
              <w:t>Describe how your solution will meet this requirement.</w:t>
            </w:r>
          </w:p>
        </w:tc>
        <w:tc>
          <w:tcPr>
            <w:tcW w:w="1080" w:type="dxa"/>
          </w:tcPr>
          <w:p w14:paraId="0F1BA687" w14:textId="77777777" w:rsidR="00522F83" w:rsidRPr="000F6FDD" w:rsidRDefault="00522F83" w:rsidP="00D616DE">
            <w:pPr>
              <w:jc w:val="left"/>
              <w:rPr>
                <w:rFonts w:eastAsia="Calibri" w:cs="Arial"/>
              </w:rPr>
            </w:pPr>
          </w:p>
        </w:tc>
      </w:tr>
      <w:tr w:rsidR="00522F83" w:rsidRPr="00D15600" w14:paraId="292E62EA" w14:textId="77777777" w:rsidTr="00D616DE">
        <w:trPr>
          <w:cantSplit/>
        </w:trPr>
        <w:tc>
          <w:tcPr>
            <w:tcW w:w="1080" w:type="dxa"/>
          </w:tcPr>
          <w:p w14:paraId="79ABAC1D" w14:textId="77777777" w:rsidR="00522F83" w:rsidRDefault="00522F83" w:rsidP="00D616DE">
            <w:pPr>
              <w:autoSpaceDE w:val="0"/>
              <w:autoSpaceDN w:val="0"/>
              <w:adjustRightInd w:val="0"/>
              <w:jc w:val="left"/>
              <w:rPr>
                <w:rFonts w:eastAsia="Calibri" w:cs="Arial"/>
              </w:rPr>
            </w:pPr>
          </w:p>
        </w:tc>
        <w:tc>
          <w:tcPr>
            <w:tcW w:w="11250" w:type="dxa"/>
            <w:gridSpan w:val="2"/>
          </w:tcPr>
          <w:p w14:paraId="49F6D869" w14:textId="77777777" w:rsidR="00522F83" w:rsidRPr="00A35D7F" w:rsidRDefault="00522F83" w:rsidP="00D616DE">
            <w:pPr>
              <w:autoSpaceDE w:val="0"/>
              <w:autoSpaceDN w:val="0"/>
              <w:adjustRightInd w:val="0"/>
              <w:jc w:val="left"/>
              <w:rPr>
                <w:rFonts w:eastAsia="Calibri" w:cs="Arial"/>
              </w:rPr>
            </w:pPr>
            <w:r w:rsidRPr="00A35D7F">
              <w:rPr>
                <w:rFonts w:eastAsia="Calibri" w:cs="Arial"/>
              </w:rPr>
              <w:t>Bidder’s Response:</w:t>
            </w:r>
          </w:p>
          <w:p w14:paraId="1DD901FF" w14:textId="77777777" w:rsidR="00522F83" w:rsidRPr="00A35D7F" w:rsidRDefault="00522F83" w:rsidP="00D616DE">
            <w:pPr>
              <w:autoSpaceDE w:val="0"/>
              <w:autoSpaceDN w:val="0"/>
              <w:adjustRightInd w:val="0"/>
              <w:jc w:val="left"/>
              <w:rPr>
                <w:rFonts w:eastAsia="Calibri" w:cs="Arial"/>
              </w:rPr>
            </w:pPr>
          </w:p>
        </w:tc>
      </w:tr>
      <w:tr w:rsidR="00522F83" w:rsidRPr="00D15600" w14:paraId="22F12646" w14:textId="77777777" w:rsidTr="00D616DE">
        <w:trPr>
          <w:cantSplit/>
        </w:trPr>
        <w:tc>
          <w:tcPr>
            <w:tcW w:w="1080" w:type="dxa"/>
          </w:tcPr>
          <w:p w14:paraId="73956539" w14:textId="77777777" w:rsidR="00522F83" w:rsidRDefault="00522F83" w:rsidP="00D616DE">
            <w:pPr>
              <w:autoSpaceDE w:val="0"/>
              <w:autoSpaceDN w:val="0"/>
              <w:adjustRightInd w:val="0"/>
              <w:jc w:val="left"/>
              <w:rPr>
                <w:rFonts w:eastAsia="Calibri" w:cs="Arial"/>
              </w:rPr>
            </w:pPr>
          </w:p>
        </w:tc>
        <w:tc>
          <w:tcPr>
            <w:tcW w:w="10170" w:type="dxa"/>
          </w:tcPr>
          <w:p w14:paraId="45594114" w14:textId="77777777" w:rsidR="00522F83" w:rsidRPr="00A35D7F" w:rsidRDefault="00522F83" w:rsidP="00D616DE">
            <w:pPr>
              <w:autoSpaceDE w:val="0"/>
              <w:autoSpaceDN w:val="0"/>
              <w:adjustRightInd w:val="0"/>
              <w:jc w:val="left"/>
              <w:rPr>
                <w:rFonts w:eastAsia="Calibri" w:cs="Arial"/>
              </w:rPr>
            </w:pPr>
          </w:p>
        </w:tc>
        <w:tc>
          <w:tcPr>
            <w:tcW w:w="1080" w:type="dxa"/>
          </w:tcPr>
          <w:p w14:paraId="0C228265" w14:textId="77777777" w:rsidR="00522F83" w:rsidRDefault="00522F83" w:rsidP="00D616DE">
            <w:pPr>
              <w:autoSpaceDE w:val="0"/>
              <w:autoSpaceDN w:val="0"/>
              <w:adjustRightInd w:val="0"/>
              <w:jc w:val="left"/>
              <w:rPr>
                <w:rFonts w:eastAsia="Calibri" w:cs="Arial"/>
              </w:rPr>
            </w:pPr>
            <w:r w:rsidRPr="00A51D18">
              <w:rPr>
                <w:rFonts w:eastAsia="Calibri" w:cs="Arial"/>
                <w:sz w:val="16"/>
                <w:szCs w:val="16"/>
              </w:rPr>
              <w:t>Comply</w:t>
            </w:r>
          </w:p>
        </w:tc>
      </w:tr>
    </w:tbl>
    <w:p w14:paraId="4B9B08F1" w14:textId="77777777" w:rsidR="00522F83" w:rsidRDefault="00522F83" w:rsidP="0089584C">
      <w:pPr>
        <w:rPr>
          <w:rFonts w:cs="Arial"/>
          <w:szCs w:val="22"/>
        </w:rPr>
      </w:pPr>
    </w:p>
    <w:p w14:paraId="41AE5AFC" w14:textId="77777777" w:rsidR="007E7A0B" w:rsidRDefault="007E7A0B" w:rsidP="0089584C">
      <w:pPr>
        <w:rPr>
          <w:rFonts w:cs="Arial"/>
          <w:szCs w:val="22"/>
        </w:rPr>
      </w:pPr>
    </w:p>
    <w:tbl>
      <w:tblPr>
        <w:tblStyle w:val="TableGrid"/>
        <w:tblW w:w="12330" w:type="dxa"/>
        <w:tblInd w:w="-185" w:type="dxa"/>
        <w:tblLayout w:type="fixed"/>
        <w:tblLook w:val="04A0" w:firstRow="1" w:lastRow="0" w:firstColumn="1" w:lastColumn="0" w:noHBand="0" w:noVBand="1"/>
      </w:tblPr>
      <w:tblGrid>
        <w:gridCol w:w="1080"/>
        <w:gridCol w:w="10170"/>
        <w:gridCol w:w="1080"/>
      </w:tblGrid>
      <w:tr w:rsidR="007E7A0B" w:rsidRPr="00D15600" w14:paraId="607DDB5F" w14:textId="77777777" w:rsidTr="00D616DE">
        <w:trPr>
          <w:cantSplit/>
        </w:trPr>
        <w:tc>
          <w:tcPr>
            <w:tcW w:w="1080" w:type="dxa"/>
            <w:vAlign w:val="center"/>
          </w:tcPr>
          <w:p w14:paraId="6FB61F8C" w14:textId="77777777" w:rsidR="007E7A0B" w:rsidRDefault="007E7A0B" w:rsidP="00D616DE">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10170" w:type="dxa"/>
            <w:vAlign w:val="center"/>
          </w:tcPr>
          <w:p w14:paraId="38E540C3" w14:textId="77777777" w:rsidR="007E7A0B" w:rsidRPr="00A35D7F" w:rsidRDefault="007E7A0B" w:rsidP="00D616DE">
            <w:pPr>
              <w:autoSpaceDE w:val="0"/>
              <w:autoSpaceDN w:val="0"/>
              <w:adjustRightInd w:val="0"/>
              <w:jc w:val="left"/>
              <w:rPr>
                <w:rFonts w:cs="Arial"/>
                <w:b/>
                <w:bCs/>
              </w:rPr>
            </w:pPr>
            <w:r w:rsidRPr="00A35D7F">
              <w:rPr>
                <w:rFonts w:cs="Arial"/>
                <w:b/>
              </w:rPr>
              <w:t>Requirement</w:t>
            </w:r>
          </w:p>
        </w:tc>
        <w:tc>
          <w:tcPr>
            <w:tcW w:w="1080" w:type="dxa"/>
          </w:tcPr>
          <w:p w14:paraId="4DF238E7" w14:textId="77777777" w:rsidR="007E7A0B" w:rsidRPr="00D15600" w:rsidDel="00ED6CB6" w:rsidRDefault="007E7A0B" w:rsidP="00D616DE">
            <w:pPr>
              <w:autoSpaceDE w:val="0"/>
              <w:autoSpaceDN w:val="0"/>
              <w:adjustRightInd w:val="0"/>
              <w:jc w:val="left"/>
              <w:rPr>
                <w:rFonts w:eastAsia="Calibri" w:cs="Arial"/>
              </w:rPr>
            </w:pPr>
          </w:p>
        </w:tc>
      </w:tr>
      <w:tr w:rsidR="007E7A0B" w:rsidRPr="00D15600" w14:paraId="12446047" w14:textId="77777777" w:rsidTr="00D616DE">
        <w:trPr>
          <w:cantSplit/>
        </w:trPr>
        <w:tc>
          <w:tcPr>
            <w:tcW w:w="1080" w:type="dxa"/>
          </w:tcPr>
          <w:p w14:paraId="5755A31A" w14:textId="77777777" w:rsidR="007E7A0B" w:rsidRDefault="007E7A0B" w:rsidP="00D616DE">
            <w:pPr>
              <w:autoSpaceDE w:val="0"/>
              <w:autoSpaceDN w:val="0"/>
              <w:adjustRightInd w:val="0"/>
              <w:jc w:val="left"/>
              <w:rPr>
                <w:rFonts w:eastAsia="Calibri" w:cs="Arial"/>
              </w:rPr>
            </w:pPr>
          </w:p>
        </w:tc>
        <w:tc>
          <w:tcPr>
            <w:tcW w:w="10170" w:type="dxa"/>
            <w:vAlign w:val="center"/>
          </w:tcPr>
          <w:p w14:paraId="0B5F0340" w14:textId="0FC47206" w:rsidR="007E7A0B" w:rsidRPr="00A35D7F" w:rsidRDefault="007E7A0B" w:rsidP="00D616DE">
            <w:pPr>
              <w:jc w:val="left"/>
              <w:rPr>
                <w:rFonts w:cs="Arial"/>
                <w:b/>
                <w:bCs/>
              </w:rPr>
            </w:pPr>
            <w:r w:rsidRPr="00A35D7F">
              <w:rPr>
                <w:rFonts w:cs="Arial"/>
                <w:b/>
                <w:bCs/>
              </w:rPr>
              <w:t>TRAINING AND EDUCATION</w:t>
            </w:r>
          </w:p>
        </w:tc>
        <w:tc>
          <w:tcPr>
            <w:tcW w:w="1080" w:type="dxa"/>
          </w:tcPr>
          <w:p w14:paraId="570C69D1"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3D274019" w14:textId="77777777" w:rsidTr="00D616DE">
        <w:trPr>
          <w:cantSplit/>
        </w:trPr>
        <w:tc>
          <w:tcPr>
            <w:tcW w:w="1080" w:type="dxa"/>
          </w:tcPr>
          <w:p w14:paraId="642E461A" w14:textId="77777777" w:rsidR="007E7A0B" w:rsidRDefault="007E7A0B" w:rsidP="00D616DE">
            <w:pPr>
              <w:autoSpaceDE w:val="0"/>
              <w:autoSpaceDN w:val="0"/>
              <w:adjustRightInd w:val="0"/>
              <w:jc w:val="left"/>
              <w:rPr>
                <w:rFonts w:eastAsia="Calibri" w:cs="Arial"/>
              </w:rPr>
            </w:pPr>
          </w:p>
        </w:tc>
        <w:tc>
          <w:tcPr>
            <w:tcW w:w="10170" w:type="dxa"/>
          </w:tcPr>
          <w:p w14:paraId="5E444A21" w14:textId="77777777" w:rsidR="007E7A0B" w:rsidRPr="00A35D7F" w:rsidRDefault="007E7A0B" w:rsidP="00D616DE">
            <w:pPr>
              <w:autoSpaceDE w:val="0"/>
              <w:autoSpaceDN w:val="0"/>
              <w:adjustRightInd w:val="0"/>
              <w:jc w:val="left"/>
              <w:rPr>
                <w:rFonts w:cs="Arial"/>
                <w:b/>
                <w:bCs/>
              </w:rPr>
            </w:pPr>
          </w:p>
        </w:tc>
        <w:tc>
          <w:tcPr>
            <w:tcW w:w="1080" w:type="dxa"/>
          </w:tcPr>
          <w:p w14:paraId="7CDCC966" w14:textId="77777777" w:rsidR="007E7A0B" w:rsidRPr="00292516" w:rsidRDefault="007E7A0B" w:rsidP="00D616DE">
            <w:pPr>
              <w:autoSpaceDE w:val="0"/>
              <w:autoSpaceDN w:val="0"/>
              <w:adjustRightInd w:val="0"/>
              <w:jc w:val="left"/>
              <w:rPr>
                <w:rFonts w:eastAsia="Calibri" w:cs="Arial"/>
                <w:sz w:val="16"/>
                <w:szCs w:val="16"/>
              </w:rPr>
            </w:pPr>
            <w:r w:rsidRPr="00292516">
              <w:rPr>
                <w:rFonts w:eastAsia="Calibri" w:cs="Arial"/>
                <w:sz w:val="16"/>
                <w:szCs w:val="16"/>
              </w:rPr>
              <w:t>Comply</w:t>
            </w:r>
          </w:p>
        </w:tc>
      </w:tr>
      <w:tr w:rsidR="007E7A0B" w:rsidRPr="00D15600" w14:paraId="19016040" w14:textId="77777777" w:rsidTr="00D616DE">
        <w:trPr>
          <w:cantSplit/>
        </w:trPr>
        <w:tc>
          <w:tcPr>
            <w:tcW w:w="1080" w:type="dxa"/>
          </w:tcPr>
          <w:p w14:paraId="25D2C43E" w14:textId="7CAD509C" w:rsidR="007E7A0B" w:rsidRDefault="007E7A0B">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p>
        </w:tc>
        <w:tc>
          <w:tcPr>
            <w:tcW w:w="10170" w:type="dxa"/>
          </w:tcPr>
          <w:p w14:paraId="21BF4B1A" w14:textId="398C1FA3" w:rsidR="007E7A0B" w:rsidRPr="00A35D7F" w:rsidRDefault="00B07478" w:rsidP="00C80DC2">
            <w:pPr>
              <w:jc w:val="left"/>
              <w:rPr>
                <w:rFonts w:cs="Arial"/>
              </w:rPr>
            </w:pPr>
            <w:r w:rsidRPr="00A35D7F">
              <w:rPr>
                <w:rFonts w:cs="Arial"/>
              </w:rPr>
              <w:t xml:space="preserve">Contractor </w:t>
            </w:r>
            <w:r w:rsidR="00C80DC2">
              <w:rPr>
                <w:rFonts w:cs="Arial"/>
              </w:rPr>
              <w:t>shall</w:t>
            </w:r>
            <w:r w:rsidR="00B87A18" w:rsidRPr="00A35D7F">
              <w:rPr>
                <w:rFonts w:cs="Arial"/>
              </w:rPr>
              <w:t xml:space="preserve"> find trends in frequently occurring reporting errors and use this information to perform training/follow up.</w:t>
            </w:r>
            <w:r w:rsidR="005510FA">
              <w:rPr>
                <w:rFonts w:cs="Arial"/>
              </w:rPr>
              <w:t xml:space="preserve"> </w:t>
            </w:r>
            <w:r w:rsidR="005510FA" w:rsidRPr="005B2E10">
              <w:rPr>
                <w:rFonts w:eastAsia="Calibri" w:cs="Arial"/>
              </w:rPr>
              <w:t>Describe how your solution will meet this requirement.</w:t>
            </w:r>
          </w:p>
        </w:tc>
        <w:tc>
          <w:tcPr>
            <w:tcW w:w="1080" w:type="dxa"/>
          </w:tcPr>
          <w:p w14:paraId="42B0F059"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5A465DFD" w14:textId="77777777" w:rsidTr="00D616DE">
        <w:trPr>
          <w:cantSplit/>
        </w:trPr>
        <w:tc>
          <w:tcPr>
            <w:tcW w:w="1080" w:type="dxa"/>
          </w:tcPr>
          <w:p w14:paraId="64D62986" w14:textId="77777777" w:rsidR="007E7A0B" w:rsidRDefault="007E7A0B" w:rsidP="00D616DE">
            <w:pPr>
              <w:autoSpaceDE w:val="0"/>
              <w:autoSpaceDN w:val="0"/>
              <w:adjustRightInd w:val="0"/>
              <w:jc w:val="left"/>
              <w:rPr>
                <w:rFonts w:eastAsia="Calibri" w:cs="Arial"/>
              </w:rPr>
            </w:pPr>
          </w:p>
        </w:tc>
        <w:tc>
          <w:tcPr>
            <w:tcW w:w="11250" w:type="dxa"/>
            <w:gridSpan w:val="2"/>
          </w:tcPr>
          <w:p w14:paraId="0703F551"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3DE6CCAA" w14:textId="77777777" w:rsidR="007E7A0B" w:rsidRPr="00A35D7F" w:rsidRDefault="007E7A0B" w:rsidP="00D616DE">
            <w:pPr>
              <w:autoSpaceDE w:val="0"/>
              <w:autoSpaceDN w:val="0"/>
              <w:adjustRightInd w:val="0"/>
              <w:jc w:val="left"/>
              <w:rPr>
                <w:rFonts w:eastAsia="Calibri" w:cs="Arial"/>
              </w:rPr>
            </w:pPr>
          </w:p>
        </w:tc>
      </w:tr>
      <w:tr w:rsidR="007E7A0B" w:rsidRPr="00D15600" w14:paraId="2CB645E5" w14:textId="77777777" w:rsidTr="00D616DE">
        <w:trPr>
          <w:cantSplit/>
        </w:trPr>
        <w:tc>
          <w:tcPr>
            <w:tcW w:w="1080" w:type="dxa"/>
          </w:tcPr>
          <w:p w14:paraId="589090A5" w14:textId="77777777" w:rsidR="007E7A0B" w:rsidRDefault="007E7A0B" w:rsidP="00D616DE">
            <w:pPr>
              <w:autoSpaceDE w:val="0"/>
              <w:autoSpaceDN w:val="0"/>
              <w:adjustRightInd w:val="0"/>
              <w:jc w:val="left"/>
              <w:rPr>
                <w:rFonts w:eastAsia="Calibri" w:cs="Arial"/>
              </w:rPr>
            </w:pPr>
          </w:p>
        </w:tc>
        <w:tc>
          <w:tcPr>
            <w:tcW w:w="10170" w:type="dxa"/>
          </w:tcPr>
          <w:p w14:paraId="3D09ECB3" w14:textId="77777777" w:rsidR="007E7A0B" w:rsidRPr="00A35D7F" w:rsidRDefault="007E7A0B" w:rsidP="00D616DE">
            <w:pPr>
              <w:autoSpaceDE w:val="0"/>
              <w:autoSpaceDN w:val="0"/>
              <w:adjustRightInd w:val="0"/>
              <w:jc w:val="left"/>
              <w:rPr>
                <w:rFonts w:cs="Arial"/>
                <w:bCs/>
              </w:rPr>
            </w:pPr>
          </w:p>
        </w:tc>
        <w:tc>
          <w:tcPr>
            <w:tcW w:w="1080" w:type="dxa"/>
          </w:tcPr>
          <w:p w14:paraId="40CA51F0" w14:textId="77777777" w:rsidR="007E7A0B" w:rsidRPr="00D15600" w:rsidRDefault="007E7A0B" w:rsidP="00D616DE">
            <w:pPr>
              <w:autoSpaceDE w:val="0"/>
              <w:autoSpaceDN w:val="0"/>
              <w:adjustRightInd w:val="0"/>
              <w:jc w:val="left"/>
              <w:rPr>
                <w:rFonts w:eastAsia="Calibri" w:cs="Arial"/>
              </w:rPr>
            </w:pPr>
            <w:r w:rsidRPr="00292516">
              <w:rPr>
                <w:rFonts w:eastAsia="Calibri" w:cs="Arial"/>
                <w:sz w:val="16"/>
                <w:szCs w:val="16"/>
              </w:rPr>
              <w:t>Comply</w:t>
            </w:r>
          </w:p>
        </w:tc>
      </w:tr>
      <w:tr w:rsidR="007E7A0B" w:rsidRPr="00D15600" w14:paraId="3953F6AA" w14:textId="77777777" w:rsidTr="00D616DE">
        <w:trPr>
          <w:cantSplit/>
        </w:trPr>
        <w:tc>
          <w:tcPr>
            <w:tcW w:w="1080" w:type="dxa"/>
          </w:tcPr>
          <w:p w14:paraId="67A436A2" w14:textId="1FFA70F4" w:rsidR="007E7A0B"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-2</w:t>
            </w:r>
          </w:p>
          <w:p w14:paraId="21D0D9E4" w14:textId="77777777" w:rsidR="007E7A0B" w:rsidRDefault="007E7A0B" w:rsidP="00D616DE">
            <w:pPr>
              <w:autoSpaceDE w:val="0"/>
              <w:autoSpaceDN w:val="0"/>
              <w:adjustRightInd w:val="0"/>
              <w:jc w:val="left"/>
              <w:rPr>
                <w:rFonts w:eastAsia="Calibri" w:cs="Arial"/>
              </w:rPr>
            </w:pPr>
          </w:p>
        </w:tc>
        <w:tc>
          <w:tcPr>
            <w:tcW w:w="10170" w:type="dxa"/>
          </w:tcPr>
          <w:p w14:paraId="6443CF07" w14:textId="5C32F6A3" w:rsidR="007E7A0B" w:rsidRPr="00A35D7F" w:rsidRDefault="005510FA" w:rsidP="00D616DE">
            <w:pPr>
              <w:jc w:val="left"/>
              <w:rPr>
                <w:rFonts w:cs="Arial"/>
              </w:rPr>
            </w:pPr>
            <w:r>
              <w:rPr>
                <w:rFonts w:cs="Arial"/>
              </w:rPr>
              <w:t>Contractor sha</w:t>
            </w:r>
            <w:r w:rsidR="00F00E18" w:rsidRPr="00A35D7F">
              <w:rPr>
                <w:rFonts w:cs="Arial"/>
              </w:rPr>
              <w:t xml:space="preserve">ll </w:t>
            </w:r>
            <w:r w:rsidR="005128F3" w:rsidRPr="00A35D7F">
              <w:rPr>
                <w:rFonts w:cs="Arial"/>
              </w:rPr>
              <w:t xml:space="preserve">determine needed updates, based on NPCR and NAACCR standards, in consultation with </w:t>
            </w:r>
            <w:r w:rsidR="00905288">
              <w:rPr>
                <w:rFonts w:cs="Arial"/>
              </w:rPr>
              <w:t>DHHS</w:t>
            </w:r>
            <w:r w:rsidR="005128F3" w:rsidRPr="00A35D7F">
              <w:rPr>
                <w:rFonts w:cs="Arial"/>
              </w:rPr>
              <w:t xml:space="preserve"> and work with reporting Facilities in developing updated material, obtaining approval of </w:t>
            </w:r>
            <w:r w:rsidR="00905288">
              <w:rPr>
                <w:rFonts w:cs="Arial"/>
              </w:rPr>
              <w:t>DHHS</w:t>
            </w:r>
            <w:r w:rsidR="005128F3" w:rsidRPr="00A35D7F">
              <w:rPr>
                <w:rFonts w:cs="Arial"/>
              </w:rPr>
              <w:t>, and providing to reporting Facilities the PDF versions for posting to the Web.</w:t>
            </w:r>
            <w:r>
              <w:rPr>
                <w:rFonts w:cs="Arial"/>
              </w:rPr>
              <w:t xml:space="preserve"> </w:t>
            </w:r>
            <w:r w:rsidRPr="005B2E10">
              <w:rPr>
                <w:rFonts w:eastAsia="Calibri" w:cs="Arial"/>
              </w:rPr>
              <w:t>Describe how your solution will meet this requirement.</w:t>
            </w:r>
          </w:p>
        </w:tc>
        <w:tc>
          <w:tcPr>
            <w:tcW w:w="1080" w:type="dxa"/>
          </w:tcPr>
          <w:p w14:paraId="186A1929" w14:textId="77777777" w:rsidR="007E7A0B" w:rsidRPr="000F6FDD" w:rsidRDefault="007E7A0B" w:rsidP="00D616DE">
            <w:pPr>
              <w:jc w:val="left"/>
              <w:rPr>
                <w:rFonts w:eastAsia="Calibri" w:cs="Arial"/>
              </w:rPr>
            </w:pPr>
          </w:p>
        </w:tc>
      </w:tr>
      <w:tr w:rsidR="007E7A0B" w:rsidRPr="00D15600" w14:paraId="2BA2A403" w14:textId="77777777" w:rsidTr="00D616DE">
        <w:trPr>
          <w:cantSplit/>
        </w:trPr>
        <w:tc>
          <w:tcPr>
            <w:tcW w:w="1080" w:type="dxa"/>
          </w:tcPr>
          <w:p w14:paraId="652A9725" w14:textId="77777777" w:rsidR="007E7A0B" w:rsidRDefault="007E7A0B" w:rsidP="00D616DE">
            <w:pPr>
              <w:autoSpaceDE w:val="0"/>
              <w:autoSpaceDN w:val="0"/>
              <w:adjustRightInd w:val="0"/>
              <w:jc w:val="left"/>
              <w:rPr>
                <w:rFonts w:eastAsia="Calibri" w:cs="Arial"/>
              </w:rPr>
            </w:pPr>
          </w:p>
        </w:tc>
        <w:tc>
          <w:tcPr>
            <w:tcW w:w="11250" w:type="dxa"/>
            <w:gridSpan w:val="2"/>
          </w:tcPr>
          <w:p w14:paraId="2DF559E8"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3886EF99" w14:textId="77777777" w:rsidR="007E7A0B" w:rsidRPr="00A35D7F" w:rsidRDefault="007E7A0B" w:rsidP="00D616DE">
            <w:pPr>
              <w:autoSpaceDE w:val="0"/>
              <w:autoSpaceDN w:val="0"/>
              <w:adjustRightInd w:val="0"/>
              <w:jc w:val="left"/>
              <w:rPr>
                <w:rFonts w:eastAsia="Calibri" w:cs="Arial"/>
              </w:rPr>
            </w:pPr>
          </w:p>
        </w:tc>
      </w:tr>
      <w:tr w:rsidR="007E7A0B" w:rsidRPr="00D15600" w14:paraId="2021841A" w14:textId="77777777" w:rsidTr="00D616DE">
        <w:trPr>
          <w:cantSplit/>
        </w:trPr>
        <w:tc>
          <w:tcPr>
            <w:tcW w:w="1080" w:type="dxa"/>
          </w:tcPr>
          <w:p w14:paraId="197AE25B" w14:textId="77777777" w:rsidR="007E7A0B" w:rsidRDefault="007E7A0B" w:rsidP="00D616DE">
            <w:pPr>
              <w:autoSpaceDE w:val="0"/>
              <w:autoSpaceDN w:val="0"/>
              <w:adjustRightInd w:val="0"/>
              <w:jc w:val="left"/>
              <w:rPr>
                <w:rFonts w:eastAsia="Calibri" w:cs="Arial"/>
              </w:rPr>
            </w:pPr>
          </w:p>
        </w:tc>
        <w:tc>
          <w:tcPr>
            <w:tcW w:w="10170" w:type="dxa"/>
          </w:tcPr>
          <w:p w14:paraId="1A4A79AE" w14:textId="77777777" w:rsidR="007E7A0B" w:rsidRPr="00A35D7F" w:rsidRDefault="007E7A0B" w:rsidP="00D616DE">
            <w:pPr>
              <w:autoSpaceDE w:val="0"/>
              <w:autoSpaceDN w:val="0"/>
              <w:adjustRightInd w:val="0"/>
              <w:jc w:val="left"/>
              <w:rPr>
                <w:rFonts w:eastAsia="Calibri" w:cs="Arial"/>
              </w:rPr>
            </w:pPr>
          </w:p>
        </w:tc>
        <w:tc>
          <w:tcPr>
            <w:tcW w:w="1080" w:type="dxa"/>
          </w:tcPr>
          <w:p w14:paraId="362AB9AA" w14:textId="77777777" w:rsidR="007E7A0B" w:rsidRDefault="007E7A0B" w:rsidP="00D616DE">
            <w:pPr>
              <w:autoSpaceDE w:val="0"/>
              <w:autoSpaceDN w:val="0"/>
              <w:adjustRightInd w:val="0"/>
              <w:jc w:val="left"/>
              <w:rPr>
                <w:rFonts w:eastAsia="Calibri" w:cs="Arial"/>
              </w:rPr>
            </w:pPr>
            <w:r w:rsidRPr="00A51D18">
              <w:rPr>
                <w:rFonts w:eastAsia="Calibri" w:cs="Arial"/>
                <w:sz w:val="16"/>
                <w:szCs w:val="16"/>
              </w:rPr>
              <w:t>Comply</w:t>
            </w:r>
          </w:p>
        </w:tc>
      </w:tr>
      <w:tr w:rsidR="007E7A0B" w:rsidRPr="00D15600" w14:paraId="0397E879" w14:textId="77777777" w:rsidTr="00D616DE">
        <w:trPr>
          <w:cantSplit/>
        </w:trPr>
        <w:tc>
          <w:tcPr>
            <w:tcW w:w="1080" w:type="dxa"/>
          </w:tcPr>
          <w:p w14:paraId="40D5AF04" w14:textId="2A2CC02E" w:rsidR="007E7A0B" w:rsidRDefault="00354235" w:rsidP="00D616DE">
            <w:pPr>
              <w:autoSpaceDE w:val="0"/>
              <w:autoSpaceDN w:val="0"/>
              <w:adjustRightInd w:val="0"/>
              <w:jc w:val="left"/>
              <w:rPr>
                <w:rFonts w:eastAsia="Calibri" w:cs="Arial"/>
              </w:rPr>
            </w:pPr>
            <w:r>
              <w:rPr>
                <w:rFonts w:eastAsia="Calibri" w:cs="Arial"/>
              </w:rPr>
              <w:lastRenderedPageBreak/>
              <w:t>TR</w:t>
            </w:r>
            <w:r w:rsidR="00A8742C">
              <w:rPr>
                <w:rFonts w:eastAsia="Calibri" w:cs="Arial"/>
              </w:rPr>
              <w:t>N</w:t>
            </w:r>
            <w:r w:rsidR="007E7A0B">
              <w:rPr>
                <w:rFonts w:eastAsia="Calibri" w:cs="Arial"/>
              </w:rPr>
              <w:t>-3</w:t>
            </w:r>
          </w:p>
        </w:tc>
        <w:tc>
          <w:tcPr>
            <w:tcW w:w="10170" w:type="dxa"/>
          </w:tcPr>
          <w:p w14:paraId="60A7F090" w14:textId="0061D051" w:rsidR="007E7A0B" w:rsidRPr="00A35D7F" w:rsidRDefault="00F00E18" w:rsidP="00F00E18">
            <w:pPr>
              <w:jc w:val="left"/>
              <w:rPr>
                <w:rFonts w:cs="Arial"/>
              </w:rPr>
            </w:pPr>
            <w:r w:rsidRPr="00A35D7F">
              <w:rPr>
                <w:rFonts w:cs="Arial"/>
              </w:rPr>
              <w:t>Contractor s</w:t>
            </w:r>
            <w:r w:rsidR="005128F3" w:rsidRPr="00A35D7F">
              <w:rPr>
                <w:rFonts w:cs="Arial"/>
              </w:rPr>
              <w:t>hall provide consultation, technical assistance, and training to assure accurate, timely, and complete data from reporters (i.e., registrars, medical records personnel, and abstractors) at reporting Facilities (i.e., hospitals, freestanding ambulatory care facilities, freestanding laboratories, therapeutic radiation therapy centers, and offices of physicians).</w:t>
            </w:r>
            <w:r w:rsidR="005510FA">
              <w:rPr>
                <w:rFonts w:cs="Arial"/>
              </w:rPr>
              <w:t xml:space="preserve"> </w:t>
            </w:r>
            <w:r w:rsidR="005510FA" w:rsidRPr="005B2E10">
              <w:rPr>
                <w:rFonts w:eastAsia="Calibri" w:cs="Arial"/>
              </w:rPr>
              <w:t>Describe how your solution will meet this requirement.</w:t>
            </w:r>
          </w:p>
        </w:tc>
        <w:tc>
          <w:tcPr>
            <w:tcW w:w="1080" w:type="dxa"/>
          </w:tcPr>
          <w:p w14:paraId="25C4A26D"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3CD0C8A6" w14:textId="77777777" w:rsidTr="00D616DE">
        <w:trPr>
          <w:cantSplit/>
        </w:trPr>
        <w:tc>
          <w:tcPr>
            <w:tcW w:w="1080" w:type="dxa"/>
          </w:tcPr>
          <w:p w14:paraId="75BE1843" w14:textId="77777777" w:rsidR="007E7A0B" w:rsidRDefault="007E7A0B" w:rsidP="00D616DE">
            <w:pPr>
              <w:autoSpaceDE w:val="0"/>
              <w:autoSpaceDN w:val="0"/>
              <w:adjustRightInd w:val="0"/>
              <w:jc w:val="left"/>
              <w:rPr>
                <w:rFonts w:eastAsia="Calibri" w:cs="Arial"/>
              </w:rPr>
            </w:pPr>
          </w:p>
        </w:tc>
        <w:tc>
          <w:tcPr>
            <w:tcW w:w="11250" w:type="dxa"/>
            <w:gridSpan w:val="2"/>
          </w:tcPr>
          <w:p w14:paraId="087AB293" w14:textId="77777777" w:rsidR="00CE01E2" w:rsidRPr="00A35D7F" w:rsidRDefault="00CE01E2" w:rsidP="00CE01E2">
            <w:pPr>
              <w:autoSpaceDE w:val="0"/>
              <w:autoSpaceDN w:val="0"/>
              <w:adjustRightInd w:val="0"/>
              <w:jc w:val="left"/>
              <w:rPr>
                <w:rFonts w:eastAsia="Calibri" w:cs="Arial"/>
              </w:rPr>
            </w:pPr>
            <w:r w:rsidRPr="00A35D7F">
              <w:rPr>
                <w:rFonts w:eastAsia="Calibri" w:cs="Arial"/>
              </w:rPr>
              <w:t>Bidder’s Response:</w:t>
            </w:r>
          </w:p>
          <w:p w14:paraId="0BAB11A6" w14:textId="77777777" w:rsidR="007E7A0B" w:rsidRPr="00A35D7F" w:rsidRDefault="007E7A0B" w:rsidP="00D616DE">
            <w:pPr>
              <w:autoSpaceDE w:val="0"/>
              <w:autoSpaceDN w:val="0"/>
              <w:adjustRightInd w:val="0"/>
              <w:jc w:val="left"/>
              <w:rPr>
                <w:rFonts w:eastAsia="Calibri" w:cs="Arial"/>
              </w:rPr>
            </w:pPr>
          </w:p>
        </w:tc>
      </w:tr>
      <w:tr w:rsidR="00CE01E2" w:rsidRPr="00D15600" w14:paraId="1E4B6C5E" w14:textId="77777777" w:rsidTr="00D616DE">
        <w:trPr>
          <w:cantSplit/>
        </w:trPr>
        <w:tc>
          <w:tcPr>
            <w:tcW w:w="1080" w:type="dxa"/>
          </w:tcPr>
          <w:p w14:paraId="104CC0F5" w14:textId="77777777" w:rsidR="00CE01E2" w:rsidRDefault="00CE01E2" w:rsidP="00D616DE">
            <w:pPr>
              <w:autoSpaceDE w:val="0"/>
              <w:autoSpaceDN w:val="0"/>
              <w:adjustRightInd w:val="0"/>
              <w:jc w:val="left"/>
              <w:rPr>
                <w:rFonts w:eastAsia="Calibri" w:cs="Arial"/>
              </w:rPr>
            </w:pPr>
          </w:p>
        </w:tc>
        <w:tc>
          <w:tcPr>
            <w:tcW w:w="10170" w:type="dxa"/>
          </w:tcPr>
          <w:p w14:paraId="6B933B30" w14:textId="77777777" w:rsidR="00CE01E2" w:rsidRPr="00C72B1F" w:rsidRDefault="00CE01E2" w:rsidP="00D616DE">
            <w:pPr>
              <w:autoSpaceDE w:val="0"/>
              <w:autoSpaceDN w:val="0"/>
              <w:adjustRightInd w:val="0"/>
              <w:jc w:val="left"/>
              <w:rPr>
                <w:rFonts w:cs="Arial"/>
                <w:sz w:val="20"/>
              </w:rPr>
            </w:pPr>
          </w:p>
        </w:tc>
        <w:tc>
          <w:tcPr>
            <w:tcW w:w="1080" w:type="dxa"/>
          </w:tcPr>
          <w:p w14:paraId="0A529C86" w14:textId="79AB369A" w:rsidR="00CE01E2" w:rsidRPr="00292516" w:rsidRDefault="00CE01E2" w:rsidP="00D616DE">
            <w:pPr>
              <w:autoSpaceDE w:val="0"/>
              <w:autoSpaceDN w:val="0"/>
              <w:adjustRightInd w:val="0"/>
              <w:jc w:val="left"/>
              <w:rPr>
                <w:rFonts w:eastAsia="Calibri" w:cs="Arial"/>
                <w:sz w:val="16"/>
                <w:szCs w:val="16"/>
              </w:rPr>
            </w:pPr>
            <w:r w:rsidRPr="00292516">
              <w:rPr>
                <w:rFonts w:eastAsia="Calibri" w:cs="Arial"/>
                <w:sz w:val="16"/>
                <w:szCs w:val="16"/>
              </w:rPr>
              <w:t>Comply</w:t>
            </w:r>
          </w:p>
        </w:tc>
      </w:tr>
      <w:tr w:rsidR="007E7A0B" w:rsidRPr="00D15600" w14:paraId="394A7FB9" w14:textId="77777777" w:rsidTr="00D616DE">
        <w:trPr>
          <w:cantSplit/>
        </w:trPr>
        <w:tc>
          <w:tcPr>
            <w:tcW w:w="1080" w:type="dxa"/>
          </w:tcPr>
          <w:p w14:paraId="6C95E716" w14:textId="7BD8E9CB" w:rsidR="00CE01E2" w:rsidRPr="00D15600" w:rsidRDefault="00CE01E2" w:rsidP="00CE01E2">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-4</w:t>
            </w:r>
          </w:p>
          <w:p w14:paraId="30AE5CC0" w14:textId="77777777" w:rsidR="007E7A0B" w:rsidRDefault="007E7A0B" w:rsidP="00D616DE">
            <w:pPr>
              <w:autoSpaceDE w:val="0"/>
              <w:autoSpaceDN w:val="0"/>
              <w:adjustRightInd w:val="0"/>
              <w:jc w:val="left"/>
              <w:rPr>
                <w:rFonts w:eastAsia="Calibri" w:cs="Arial"/>
              </w:rPr>
            </w:pPr>
          </w:p>
        </w:tc>
        <w:tc>
          <w:tcPr>
            <w:tcW w:w="10170" w:type="dxa"/>
          </w:tcPr>
          <w:p w14:paraId="2C29006D" w14:textId="5005A719" w:rsidR="007E7A0B" w:rsidRPr="00A35D7F" w:rsidRDefault="00CE01E2" w:rsidP="00B55647">
            <w:pPr>
              <w:jc w:val="left"/>
              <w:rPr>
                <w:rFonts w:cs="Arial"/>
                <w:bCs/>
              </w:rPr>
            </w:pPr>
            <w:r>
              <w:rPr>
                <w:rFonts w:cs="Arial"/>
              </w:rPr>
              <w:t xml:space="preserve">Contractor shall </w:t>
            </w:r>
            <w:r w:rsidR="00F84463" w:rsidRPr="00B55647">
              <w:rPr>
                <w:rFonts w:cs="Arial"/>
              </w:rPr>
              <w:t>develop and provide training material to DHHS for initial training and updates to training material for ongoing training on enhancements and changes made to the system.  The content of these materials should be consistent with the RMCDS and NPCR/NAACCR manual.</w:t>
            </w:r>
            <w:r>
              <w:rPr>
                <w:rFonts w:cs="Arial"/>
              </w:rPr>
              <w:t xml:space="preserve"> </w:t>
            </w:r>
            <w:r w:rsidRPr="005B2E10">
              <w:rPr>
                <w:rFonts w:eastAsia="Calibri" w:cs="Arial"/>
              </w:rPr>
              <w:t>Describe how your solution will meet this requirement.</w:t>
            </w:r>
          </w:p>
        </w:tc>
        <w:tc>
          <w:tcPr>
            <w:tcW w:w="1080" w:type="dxa"/>
          </w:tcPr>
          <w:p w14:paraId="3C0224CC" w14:textId="03E83E88" w:rsidR="007E7A0B" w:rsidRPr="00D15600" w:rsidRDefault="007E7A0B" w:rsidP="00D616DE">
            <w:pPr>
              <w:autoSpaceDE w:val="0"/>
              <w:autoSpaceDN w:val="0"/>
              <w:adjustRightInd w:val="0"/>
              <w:jc w:val="left"/>
              <w:rPr>
                <w:rFonts w:eastAsia="Calibri" w:cs="Arial"/>
              </w:rPr>
            </w:pPr>
          </w:p>
        </w:tc>
      </w:tr>
      <w:tr w:rsidR="00CE01E2" w:rsidRPr="00D15600" w14:paraId="0E4A2589" w14:textId="77777777" w:rsidTr="00D616DE">
        <w:trPr>
          <w:cantSplit/>
        </w:trPr>
        <w:tc>
          <w:tcPr>
            <w:tcW w:w="1080" w:type="dxa"/>
          </w:tcPr>
          <w:p w14:paraId="40474171" w14:textId="77777777" w:rsidR="00CE01E2" w:rsidRDefault="00CE01E2" w:rsidP="00D616DE">
            <w:pPr>
              <w:autoSpaceDE w:val="0"/>
              <w:autoSpaceDN w:val="0"/>
              <w:adjustRightInd w:val="0"/>
              <w:jc w:val="left"/>
              <w:rPr>
                <w:rFonts w:eastAsia="Calibri" w:cs="Arial"/>
              </w:rPr>
            </w:pPr>
          </w:p>
        </w:tc>
        <w:tc>
          <w:tcPr>
            <w:tcW w:w="10170" w:type="dxa"/>
          </w:tcPr>
          <w:p w14:paraId="5C4AA512" w14:textId="77777777" w:rsidR="00CE01E2" w:rsidRPr="00A35D7F" w:rsidRDefault="00CE01E2" w:rsidP="00CE01E2">
            <w:pPr>
              <w:autoSpaceDE w:val="0"/>
              <w:autoSpaceDN w:val="0"/>
              <w:adjustRightInd w:val="0"/>
              <w:jc w:val="left"/>
              <w:rPr>
                <w:rFonts w:eastAsia="Calibri" w:cs="Arial"/>
              </w:rPr>
            </w:pPr>
            <w:r w:rsidRPr="00A35D7F">
              <w:rPr>
                <w:rFonts w:eastAsia="Calibri" w:cs="Arial"/>
              </w:rPr>
              <w:t>Bidder’s Response:</w:t>
            </w:r>
          </w:p>
          <w:p w14:paraId="08A66991" w14:textId="77777777" w:rsidR="00CE01E2" w:rsidRPr="00C72B1F" w:rsidRDefault="00CE01E2" w:rsidP="00D616DE">
            <w:pPr>
              <w:autoSpaceDE w:val="0"/>
              <w:autoSpaceDN w:val="0"/>
              <w:adjustRightInd w:val="0"/>
              <w:jc w:val="left"/>
              <w:rPr>
                <w:rFonts w:cs="Arial"/>
                <w:sz w:val="20"/>
              </w:rPr>
            </w:pPr>
          </w:p>
        </w:tc>
        <w:tc>
          <w:tcPr>
            <w:tcW w:w="1080" w:type="dxa"/>
          </w:tcPr>
          <w:p w14:paraId="732C8729" w14:textId="77777777" w:rsidR="00CE01E2" w:rsidRDefault="00CE01E2" w:rsidP="00D616DE">
            <w:pPr>
              <w:autoSpaceDE w:val="0"/>
              <w:autoSpaceDN w:val="0"/>
              <w:adjustRightInd w:val="0"/>
              <w:jc w:val="left"/>
              <w:rPr>
                <w:rFonts w:eastAsia="Calibri" w:cs="Arial"/>
                <w:sz w:val="16"/>
                <w:szCs w:val="16"/>
              </w:rPr>
            </w:pPr>
          </w:p>
        </w:tc>
      </w:tr>
      <w:tr w:rsidR="003A3CA9" w:rsidRPr="00D15600" w14:paraId="0C4B8FC9" w14:textId="77777777" w:rsidTr="00D616DE">
        <w:trPr>
          <w:cantSplit/>
        </w:trPr>
        <w:tc>
          <w:tcPr>
            <w:tcW w:w="1080" w:type="dxa"/>
          </w:tcPr>
          <w:p w14:paraId="7DB601CA" w14:textId="77777777" w:rsidR="003A3CA9" w:rsidRDefault="003A3CA9">
            <w:pPr>
              <w:autoSpaceDE w:val="0"/>
              <w:autoSpaceDN w:val="0"/>
              <w:adjustRightInd w:val="0"/>
              <w:jc w:val="left"/>
              <w:rPr>
                <w:rFonts w:eastAsia="Calibri" w:cs="Arial"/>
              </w:rPr>
            </w:pPr>
          </w:p>
        </w:tc>
        <w:tc>
          <w:tcPr>
            <w:tcW w:w="10170" w:type="dxa"/>
          </w:tcPr>
          <w:p w14:paraId="4A6F9579" w14:textId="77777777" w:rsidR="003A3CA9" w:rsidRPr="00A35D7F" w:rsidRDefault="003A3CA9" w:rsidP="00D616DE">
            <w:pPr>
              <w:jc w:val="left"/>
              <w:rPr>
                <w:rFonts w:cs="Arial"/>
              </w:rPr>
            </w:pPr>
          </w:p>
        </w:tc>
        <w:tc>
          <w:tcPr>
            <w:tcW w:w="1080" w:type="dxa"/>
          </w:tcPr>
          <w:p w14:paraId="35C61CCC" w14:textId="5C27E53E" w:rsidR="003A3CA9" w:rsidRPr="000F6FDD" w:rsidRDefault="003A3CA9" w:rsidP="00D616DE">
            <w:pPr>
              <w:jc w:val="left"/>
              <w:rPr>
                <w:rFonts w:eastAsia="Calibri" w:cs="Arial"/>
              </w:rPr>
            </w:pPr>
            <w:r w:rsidRPr="00292516">
              <w:rPr>
                <w:rFonts w:eastAsia="Calibri" w:cs="Arial"/>
                <w:sz w:val="16"/>
                <w:szCs w:val="16"/>
              </w:rPr>
              <w:t>Comply</w:t>
            </w:r>
          </w:p>
        </w:tc>
      </w:tr>
      <w:tr w:rsidR="007E7A0B" w:rsidRPr="00D15600" w14:paraId="4ACEE82E" w14:textId="77777777" w:rsidTr="00D616DE">
        <w:trPr>
          <w:cantSplit/>
        </w:trPr>
        <w:tc>
          <w:tcPr>
            <w:tcW w:w="1080" w:type="dxa"/>
          </w:tcPr>
          <w:p w14:paraId="3C432BFF" w14:textId="7CD460AF" w:rsidR="007E7A0B" w:rsidRDefault="003C7043">
            <w:pPr>
              <w:autoSpaceDE w:val="0"/>
              <w:autoSpaceDN w:val="0"/>
              <w:adjustRightInd w:val="0"/>
              <w:jc w:val="left"/>
              <w:rPr>
                <w:rFonts w:eastAsia="Calibri" w:cs="Arial"/>
              </w:rPr>
            </w:pPr>
            <w:r>
              <w:rPr>
                <w:rFonts w:eastAsia="Calibri" w:cs="Arial"/>
              </w:rPr>
              <w:t>TRN-5</w:t>
            </w:r>
          </w:p>
        </w:tc>
        <w:tc>
          <w:tcPr>
            <w:tcW w:w="10170" w:type="dxa"/>
          </w:tcPr>
          <w:p w14:paraId="77FBA2E2" w14:textId="01C0F85E" w:rsidR="007E7A0B" w:rsidRPr="00A35D7F" w:rsidRDefault="00F00E18" w:rsidP="00D616DE">
            <w:pPr>
              <w:jc w:val="left"/>
              <w:rPr>
                <w:rFonts w:cs="Arial"/>
              </w:rPr>
            </w:pPr>
            <w:r w:rsidRPr="00A35D7F">
              <w:rPr>
                <w:rFonts w:cs="Arial"/>
              </w:rPr>
              <w:t xml:space="preserve">Contractor shall </w:t>
            </w:r>
            <w:r w:rsidR="005128F3" w:rsidRPr="00A35D7F">
              <w:rPr>
                <w:rFonts w:cs="Arial"/>
              </w:rPr>
              <w:t xml:space="preserve">provide </w:t>
            </w:r>
            <w:r w:rsidR="009D0142">
              <w:rPr>
                <w:rFonts w:cs="Arial"/>
              </w:rPr>
              <w:t xml:space="preserve">training opportunities such as </w:t>
            </w:r>
            <w:r w:rsidR="005128F3" w:rsidRPr="00A35D7F">
              <w:rPr>
                <w:rFonts w:cs="Arial"/>
              </w:rPr>
              <w:t>NAACCR and NCRA webinars to NCR personnel and CTRs in the State.</w:t>
            </w:r>
            <w:r w:rsidR="005510FA">
              <w:rPr>
                <w:rFonts w:cs="Arial"/>
              </w:rPr>
              <w:t xml:space="preserve"> </w:t>
            </w:r>
            <w:r w:rsidR="005510FA" w:rsidRPr="005B2E10">
              <w:rPr>
                <w:rFonts w:eastAsia="Calibri" w:cs="Arial"/>
              </w:rPr>
              <w:t>Describe how your solution will meet this requirement.</w:t>
            </w:r>
          </w:p>
        </w:tc>
        <w:tc>
          <w:tcPr>
            <w:tcW w:w="1080" w:type="dxa"/>
          </w:tcPr>
          <w:p w14:paraId="0BA4C2B9" w14:textId="77777777" w:rsidR="007E7A0B" w:rsidRPr="000F6FDD" w:rsidRDefault="007E7A0B" w:rsidP="00D616DE">
            <w:pPr>
              <w:jc w:val="left"/>
              <w:rPr>
                <w:rFonts w:eastAsia="Calibri" w:cs="Arial"/>
              </w:rPr>
            </w:pPr>
          </w:p>
        </w:tc>
      </w:tr>
      <w:tr w:rsidR="007E7A0B" w:rsidRPr="00D15600" w14:paraId="0C02BFE6" w14:textId="77777777" w:rsidTr="00D616DE">
        <w:trPr>
          <w:cantSplit/>
        </w:trPr>
        <w:tc>
          <w:tcPr>
            <w:tcW w:w="1080" w:type="dxa"/>
          </w:tcPr>
          <w:p w14:paraId="7EAE16A8" w14:textId="77777777" w:rsidR="007E7A0B" w:rsidRDefault="007E7A0B" w:rsidP="00D616DE">
            <w:pPr>
              <w:autoSpaceDE w:val="0"/>
              <w:autoSpaceDN w:val="0"/>
              <w:adjustRightInd w:val="0"/>
              <w:jc w:val="left"/>
              <w:rPr>
                <w:rFonts w:eastAsia="Calibri" w:cs="Arial"/>
              </w:rPr>
            </w:pPr>
          </w:p>
        </w:tc>
        <w:tc>
          <w:tcPr>
            <w:tcW w:w="11250" w:type="dxa"/>
            <w:gridSpan w:val="2"/>
          </w:tcPr>
          <w:p w14:paraId="77A82516"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08A3B927" w14:textId="77777777" w:rsidR="007E7A0B" w:rsidRPr="00A35D7F" w:rsidRDefault="007E7A0B" w:rsidP="00D616DE">
            <w:pPr>
              <w:autoSpaceDE w:val="0"/>
              <w:autoSpaceDN w:val="0"/>
              <w:adjustRightInd w:val="0"/>
              <w:jc w:val="left"/>
              <w:rPr>
                <w:rFonts w:eastAsia="Calibri" w:cs="Arial"/>
              </w:rPr>
            </w:pPr>
          </w:p>
        </w:tc>
      </w:tr>
      <w:tr w:rsidR="007E7A0B" w:rsidRPr="00D15600" w14:paraId="26ED8EDE" w14:textId="77777777" w:rsidTr="00D616DE">
        <w:trPr>
          <w:cantSplit/>
        </w:trPr>
        <w:tc>
          <w:tcPr>
            <w:tcW w:w="1080" w:type="dxa"/>
          </w:tcPr>
          <w:p w14:paraId="60888CE8" w14:textId="77777777" w:rsidR="007E7A0B" w:rsidRDefault="007E7A0B" w:rsidP="00D616DE">
            <w:pPr>
              <w:autoSpaceDE w:val="0"/>
              <w:autoSpaceDN w:val="0"/>
              <w:adjustRightInd w:val="0"/>
              <w:jc w:val="left"/>
              <w:rPr>
                <w:rFonts w:eastAsia="Calibri" w:cs="Arial"/>
              </w:rPr>
            </w:pPr>
          </w:p>
        </w:tc>
        <w:tc>
          <w:tcPr>
            <w:tcW w:w="10170" w:type="dxa"/>
          </w:tcPr>
          <w:p w14:paraId="71927C84" w14:textId="77777777" w:rsidR="007E7A0B" w:rsidRPr="00A35D7F" w:rsidRDefault="007E7A0B" w:rsidP="00D616DE">
            <w:pPr>
              <w:autoSpaceDE w:val="0"/>
              <w:autoSpaceDN w:val="0"/>
              <w:adjustRightInd w:val="0"/>
              <w:jc w:val="left"/>
              <w:rPr>
                <w:rFonts w:eastAsia="Calibri" w:cs="Arial"/>
              </w:rPr>
            </w:pPr>
          </w:p>
        </w:tc>
        <w:tc>
          <w:tcPr>
            <w:tcW w:w="1080" w:type="dxa"/>
          </w:tcPr>
          <w:p w14:paraId="1BBFC4CC" w14:textId="77777777" w:rsidR="007E7A0B" w:rsidRDefault="007E7A0B" w:rsidP="00D616DE">
            <w:pPr>
              <w:autoSpaceDE w:val="0"/>
              <w:autoSpaceDN w:val="0"/>
              <w:adjustRightInd w:val="0"/>
              <w:jc w:val="left"/>
              <w:rPr>
                <w:rFonts w:eastAsia="Calibri" w:cs="Arial"/>
              </w:rPr>
            </w:pPr>
            <w:r w:rsidRPr="00A51D18">
              <w:rPr>
                <w:rFonts w:eastAsia="Calibri" w:cs="Arial"/>
                <w:sz w:val="16"/>
                <w:szCs w:val="16"/>
              </w:rPr>
              <w:t>Comply</w:t>
            </w:r>
          </w:p>
        </w:tc>
      </w:tr>
      <w:tr w:rsidR="007E7A0B" w:rsidRPr="00D15600" w14:paraId="5C4EEFF5" w14:textId="77777777" w:rsidTr="00D616DE">
        <w:trPr>
          <w:cantSplit/>
        </w:trPr>
        <w:tc>
          <w:tcPr>
            <w:tcW w:w="1080" w:type="dxa"/>
          </w:tcPr>
          <w:p w14:paraId="028E9C71" w14:textId="352FBF1E" w:rsidR="007E7A0B"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w:t>
            </w:r>
            <w:r w:rsidR="003C7043">
              <w:rPr>
                <w:rFonts w:eastAsia="Calibri" w:cs="Arial"/>
              </w:rPr>
              <w:t>6</w:t>
            </w:r>
          </w:p>
        </w:tc>
        <w:tc>
          <w:tcPr>
            <w:tcW w:w="10170" w:type="dxa"/>
          </w:tcPr>
          <w:p w14:paraId="34143A99" w14:textId="7154E3BE" w:rsidR="007E7A0B" w:rsidRPr="00A35D7F" w:rsidRDefault="005128F3" w:rsidP="00D616DE">
            <w:pPr>
              <w:jc w:val="left"/>
              <w:rPr>
                <w:rFonts w:cs="Arial"/>
              </w:rPr>
            </w:pPr>
            <w:r w:rsidRPr="00A35D7F">
              <w:rPr>
                <w:rFonts w:cs="Arial"/>
              </w:rPr>
              <w:t>The data collection personnel hired by the Contractor must maintain their CTR certification through NCRA continual education.</w:t>
            </w:r>
            <w:r w:rsidR="005510FA">
              <w:rPr>
                <w:rFonts w:cs="Arial"/>
              </w:rPr>
              <w:t xml:space="preserve"> </w:t>
            </w:r>
            <w:r w:rsidR="005510FA" w:rsidRPr="005B2E10">
              <w:rPr>
                <w:rFonts w:eastAsia="Calibri" w:cs="Arial"/>
              </w:rPr>
              <w:t>Describe how your solution will meet this requirement.</w:t>
            </w:r>
          </w:p>
        </w:tc>
        <w:tc>
          <w:tcPr>
            <w:tcW w:w="1080" w:type="dxa"/>
          </w:tcPr>
          <w:p w14:paraId="0718C51F"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311200A0" w14:textId="77777777" w:rsidTr="00D616DE">
        <w:trPr>
          <w:cantSplit/>
        </w:trPr>
        <w:tc>
          <w:tcPr>
            <w:tcW w:w="1080" w:type="dxa"/>
          </w:tcPr>
          <w:p w14:paraId="5B585E99" w14:textId="77777777" w:rsidR="007E7A0B" w:rsidRDefault="007E7A0B" w:rsidP="00D616DE">
            <w:pPr>
              <w:autoSpaceDE w:val="0"/>
              <w:autoSpaceDN w:val="0"/>
              <w:adjustRightInd w:val="0"/>
              <w:jc w:val="left"/>
              <w:rPr>
                <w:rFonts w:eastAsia="Calibri" w:cs="Arial"/>
              </w:rPr>
            </w:pPr>
          </w:p>
        </w:tc>
        <w:tc>
          <w:tcPr>
            <w:tcW w:w="11250" w:type="dxa"/>
            <w:gridSpan w:val="2"/>
          </w:tcPr>
          <w:p w14:paraId="6831F031"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5ED8751F" w14:textId="77777777" w:rsidR="007E7A0B" w:rsidRPr="00A35D7F" w:rsidRDefault="007E7A0B" w:rsidP="00D616DE">
            <w:pPr>
              <w:autoSpaceDE w:val="0"/>
              <w:autoSpaceDN w:val="0"/>
              <w:adjustRightInd w:val="0"/>
              <w:jc w:val="left"/>
              <w:rPr>
                <w:rFonts w:eastAsia="Calibri" w:cs="Arial"/>
              </w:rPr>
            </w:pPr>
          </w:p>
        </w:tc>
      </w:tr>
      <w:tr w:rsidR="007E7A0B" w:rsidRPr="00D15600" w14:paraId="1CB6BD83" w14:textId="77777777" w:rsidTr="00D616DE">
        <w:trPr>
          <w:cantSplit/>
        </w:trPr>
        <w:tc>
          <w:tcPr>
            <w:tcW w:w="1080" w:type="dxa"/>
          </w:tcPr>
          <w:p w14:paraId="1AAED637" w14:textId="77777777" w:rsidR="007E7A0B" w:rsidRDefault="007E7A0B" w:rsidP="00D616DE">
            <w:pPr>
              <w:autoSpaceDE w:val="0"/>
              <w:autoSpaceDN w:val="0"/>
              <w:adjustRightInd w:val="0"/>
              <w:jc w:val="left"/>
              <w:rPr>
                <w:rFonts w:eastAsia="Calibri" w:cs="Arial"/>
              </w:rPr>
            </w:pPr>
          </w:p>
        </w:tc>
        <w:tc>
          <w:tcPr>
            <w:tcW w:w="10170" w:type="dxa"/>
          </w:tcPr>
          <w:p w14:paraId="405CB886" w14:textId="77777777" w:rsidR="007E7A0B" w:rsidRPr="00A35D7F" w:rsidRDefault="007E7A0B" w:rsidP="00D616DE">
            <w:pPr>
              <w:autoSpaceDE w:val="0"/>
              <w:autoSpaceDN w:val="0"/>
              <w:adjustRightInd w:val="0"/>
              <w:jc w:val="left"/>
              <w:rPr>
                <w:rFonts w:cs="Arial"/>
                <w:bCs/>
              </w:rPr>
            </w:pPr>
          </w:p>
        </w:tc>
        <w:tc>
          <w:tcPr>
            <w:tcW w:w="1080" w:type="dxa"/>
          </w:tcPr>
          <w:p w14:paraId="401FBD87" w14:textId="77777777" w:rsidR="007E7A0B" w:rsidRPr="00D15600" w:rsidRDefault="007E7A0B" w:rsidP="00D616DE">
            <w:pPr>
              <w:autoSpaceDE w:val="0"/>
              <w:autoSpaceDN w:val="0"/>
              <w:adjustRightInd w:val="0"/>
              <w:jc w:val="left"/>
              <w:rPr>
                <w:rFonts w:eastAsia="Calibri" w:cs="Arial"/>
              </w:rPr>
            </w:pPr>
            <w:r w:rsidRPr="00292516">
              <w:rPr>
                <w:rFonts w:eastAsia="Calibri" w:cs="Arial"/>
                <w:sz w:val="16"/>
                <w:szCs w:val="16"/>
              </w:rPr>
              <w:t>Comply</w:t>
            </w:r>
          </w:p>
        </w:tc>
      </w:tr>
      <w:tr w:rsidR="007E7A0B" w:rsidRPr="00D15600" w14:paraId="2D9868B3" w14:textId="77777777" w:rsidTr="00D616DE">
        <w:trPr>
          <w:cantSplit/>
        </w:trPr>
        <w:tc>
          <w:tcPr>
            <w:tcW w:w="1080" w:type="dxa"/>
          </w:tcPr>
          <w:p w14:paraId="2990F96C" w14:textId="052EA88C" w:rsidR="007E7A0B"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w:t>
            </w:r>
            <w:r w:rsidR="003C7043">
              <w:rPr>
                <w:rFonts w:eastAsia="Calibri" w:cs="Arial"/>
              </w:rPr>
              <w:t>7</w:t>
            </w:r>
          </w:p>
          <w:p w14:paraId="39BD6BDE" w14:textId="77777777" w:rsidR="007E7A0B" w:rsidRDefault="007E7A0B" w:rsidP="00D616DE">
            <w:pPr>
              <w:autoSpaceDE w:val="0"/>
              <w:autoSpaceDN w:val="0"/>
              <w:adjustRightInd w:val="0"/>
              <w:jc w:val="left"/>
              <w:rPr>
                <w:rFonts w:eastAsia="Calibri" w:cs="Arial"/>
              </w:rPr>
            </w:pPr>
          </w:p>
        </w:tc>
        <w:tc>
          <w:tcPr>
            <w:tcW w:w="10170" w:type="dxa"/>
          </w:tcPr>
          <w:p w14:paraId="32DFF000" w14:textId="4FDC5FF7" w:rsidR="007E7A0B" w:rsidRPr="00A35D7F" w:rsidRDefault="00F00E18" w:rsidP="005510FA">
            <w:pPr>
              <w:jc w:val="left"/>
              <w:rPr>
                <w:rFonts w:cs="Arial"/>
              </w:rPr>
            </w:pPr>
            <w:r w:rsidRPr="00A35D7F">
              <w:rPr>
                <w:rFonts w:cs="Arial"/>
              </w:rPr>
              <w:t xml:space="preserve">Contractor </w:t>
            </w:r>
            <w:r w:rsidR="005510FA">
              <w:rPr>
                <w:rFonts w:cs="Arial"/>
              </w:rPr>
              <w:t>sha</w:t>
            </w:r>
            <w:r w:rsidRPr="00A35D7F">
              <w:rPr>
                <w:rFonts w:cs="Arial"/>
              </w:rPr>
              <w:t>ll</w:t>
            </w:r>
            <w:r w:rsidR="005128F3" w:rsidRPr="00A35D7F">
              <w:rPr>
                <w:rFonts w:cs="Arial"/>
              </w:rPr>
              <w:t xml:space="preserve"> present information on data collection and feedback from NPCR, NCRA, and NAACCR at the annual meeting of the Tumor Registrars’ Association of Nebraska (TRAN) and other meetings as requested.</w:t>
            </w:r>
            <w:r w:rsidR="005510FA">
              <w:rPr>
                <w:rFonts w:cs="Arial"/>
              </w:rPr>
              <w:t xml:space="preserve"> </w:t>
            </w:r>
            <w:r w:rsidR="005510FA" w:rsidRPr="005B2E10">
              <w:rPr>
                <w:rFonts w:eastAsia="Calibri" w:cs="Arial"/>
              </w:rPr>
              <w:t>Describe how your solution will meet this requirement.</w:t>
            </w:r>
          </w:p>
        </w:tc>
        <w:tc>
          <w:tcPr>
            <w:tcW w:w="1080" w:type="dxa"/>
          </w:tcPr>
          <w:p w14:paraId="54070D5C" w14:textId="77777777" w:rsidR="007E7A0B" w:rsidRPr="000F6FDD" w:rsidRDefault="007E7A0B" w:rsidP="00D616DE">
            <w:pPr>
              <w:jc w:val="left"/>
              <w:rPr>
                <w:rFonts w:eastAsia="Calibri" w:cs="Arial"/>
              </w:rPr>
            </w:pPr>
          </w:p>
        </w:tc>
      </w:tr>
      <w:tr w:rsidR="007E7A0B" w:rsidRPr="00D15600" w14:paraId="65023DA6" w14:textId="77777777" w:rsidTr="00D616DE">
        <w:trPr>
          <w:cantSplit/>
        </w:trPr>
        <w:tc>
          <w:tcPr>
            <w:tcW w:w="1080" w:type="dxa"/>
          </w:tcPr>
          <w:p w14:paraId="4AF5728B" w14:textId="77777777" w:rsidR="007E7A0B" w:rsidRDefault="007E7A0B" w:rsidP="00D616DE">
            <w:pPr>
              <w:autoSpaceDE w:val="0"/>
              <w:autoSpaceDN w:val="0"/>
              <w:adjustRightInd w:val="0"/>
              <w:jc w:val="left"/>
              <w:rPr>
                <w:rFonts w:eastAsia="Calibri" w:cs="Arial"/>
              </w:rPr>
            </w:pPr>
          </w:p>
        </w:tc>
        <w:tc>
          <w:tcPr>
            <w:tcW w:w="11250" w:type="dxa"/>
            <w:gridSpan w:val="2"/>
          </w:tcPr>
          <w:p w14:paraId="45381E54"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14F06292" w14:textId="77777777" w:rsidR="007E7A0B" w:rsidRPr="00A35D7F" w:rsidRDefault="007E7A0B" w:rsidP="00D616DE">
            <w:pPr>
              <w:autoSpaceDE w:val="0"/>
              <w:autoSpaceDN w:val="0"/>
              <w:adjustRightInd w:val="0"/>
              <w:jc w:val="left"/>
              <w:rPr>
                <w:rFonts w:eastAsia="Calibri" w:cs="Arial"/>
              </w:rPr>
            </w:pPr>
          </w:p>
        </w:tc>
      </w:tr>
      <w:tr w:rsidR="007E7A0B" w:rsidRPr="00D15600" w14:paraId="253D5501" w14:textId="77777777" w:rsidTr="00D616DE">
        <w:trPr>
          <w:cantSplit/>
        </w:trPr>
        <w:tc>
          <w:tcPr>
            <w:tcW w:w="1080" w:type="dxa"/>
          </w:tcPr>
          <w:p w14:paraId="2203F581" w14:textId="77777777" w:rsidR="007E7A0B" w:rsidRDefault="007E7A0B" w:rsidP="00D616DE">
            <w:pPr>
              <w:autoSpaceDE w:val="0"/>
              <w:autoSpaceDN w:val="0"/>
              <w:adjustRightInd w:val="0"/>
              <w:jc w:val="left"/>
              <w:rPr>
                <w:rFonts w:eastAsia="Calibri" w:cs="Arial"/>
              </w:rPr>
            </w:pPr>
          </w:p>
        </w:tc>
        <w:tc>
          <w:tcPr>
            <w:tcW w:w="10170" w:type="dxa"/>
          </w:tcPr>
          <w:p w14:paraId="0CEE146F" w14:textId="77777777" w:rsidR="007E7A0B" w:rsidRPr="00A35D7F" w:rsidRDefault="007E7A0B" w:rsidP="00D616DE">
            <w:pPr>
              <w:autoSpaceDE w:val="0"/>
              <w:autoSpaceDN w:val="0"/>
              <w:adjustRightInd w:val="0"/>
              <w:jc w:val="left"/>
              <w:rPr>
                <w:rFonts w:eastAsia="Calibri" w:cs="Arial"/>
              </w:rPr>
            </w:pPr>
          </w:p>
        </w:tc>
        <w:tc>
          <w:tcPr>
            <w:tcW w:w="1080" w:type="dxa"/>
          </w:tcPr>
          <w:p w14:paraId="24928D24" w14:textId="77777777" w:rsidR="007E7A0B" w:rsidRDefault="007E7A0B" w:rsidP="00D616DE">
            <w:pPr>
              <w:autoSpaceDE w:val="0"/>
              <w:autoSpaceDN w:val="0"/>
              <w:adjustRightInd w:val="0"/>
              <w:jc w:val="left"/>
              <w:rPr>
                <w:rFonts w:eastAsia="Calibri" w:cs="Arial"/>
              </w:rPr>
            </w:pPr>
            <w:r w:rsidRPr="00A51D18">
              <w:rPr>
                <w:rFonts w:eastAsia="Calibri" w:cs="Arial"/>
                <w:sz w:val="16"/>
                <w:szCs w:val="16"/>
              </w:rPr>
              <w:t>Comply</w:t>
            </w:r>
          </w:p>
        </w:tc>
      </w:tr>
      <w:tr w:rsidR="007E7A0B" w:rsidRPr="00D15600" w14:paraId="2CDAB89A" w14:textId="77777777" w:rsidTr="00D616DE">
        <w:trPr>
          <w:cantSplit/>
        </w:trPr>
        <w:tc>
          <w:tcPr>
            <w:tcW w:w="1080" w:type="dxa"/>
          </w:tcPr>
          <w:p w14:paraId="3CF2C04F" w14:textId="4F8F2D0A" w:rsidR="007E7A0B"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w:t>
            </w:r>
            <w:r w:rsidR="003C7043">
              <w:rPr>
                <w:rFonts w:eastAsia="Calibri" w:cs="Arial"/>
              </w:rPr>
              <w:t>8</w:t>
            </w:r>
          </w:p>
        </w:tc>
        <w:tc>
          <w:tcPr>
            <w:tcW w:w="10170" w:type="dxa"/>
          </w:tcPr>
          <w:p w14:paraId="47C87256" w14:textId="42BFA67C" w:rsidR="007E7A0B" w:rsidRPr="00A35D7F" w:rsidRDefault="005128F3" w:rsidP="009D0142">
            <w:pPr>
              <w:jc w:val="left"/>
              <w:rPr>
                <w:rFonts w:cs="Arial"/>
              </w:rPr>
            </w:pPr>
            <w:r w:rsidRPr="00A35D7F">
              <w:rPr>
                <w:rFonts w:cs="Arial"/>
              </w:rPr>
              <w:t>The Contractor shall maintain a phone line and number to provide assistance by phone or in person to individual reporting Facilities during Normal State Business Hours.</w:t>
            </w:r>
            <w:r w:rsidR="005510FA">
              <w:rPr>
                <w:rFonts w:cs="Arial"/>
              </w:rPr>
              <w:t xml:space="preserve"> </w:t>
            </w:r>
            <w:r w:rsidR="005510FA" w:rsidRPr="005510FA">
              <w:rPr>
                <w:rFonts w:cs="Arial"/>
              </w:rPr>
              <w:t>Response time for telephone and e-mail consultation shall be n</w:t>
            </w:r>
            <w:r w:rsidR="005510FA">
              <w:rPr>
                <w:rFonts w:cs="Arial"/>
              </w:rPr>
              <w:t xml:space="preserve">o longer than one (1) </w:t>
            </w:r>
            <w:r w:rsidR="00C80DC2">
              <w:rPr>
                <w:rFonts w:cs="Arial"/>
              </w:rPr>
              <w:t xml:space="preserve">State </w:t>
            </w:r>
            <w:r w:rsidR="005510FA">
              <w:rPr>
                <w:rFonts w:cs="Arial"/>
              </w:rPr>
              <w:t>business d</w:t>
            </w:r>
            <w:r w:rsidR="005510FA" w:rsidRPr="005510FA">
              <w:rPr>
                <w:rFonts w:cs="Arial"/>
              </w:rPr>
              <w:t xml:space="preserve">ay after request is received or, for on-site consultation, no longer than ten (10) </w:t>
            </w:r>
            <w:r w:rsidR="00CE01E2">
              <w:rPr>
                <w:rFonts w:cs="Arial"/>
              </w:rPr>
              <w:t xml:space="preserve">State </w:t>
            </w:r>
            <w:r w:rsidR="005510FA">
              <w:rPr>
                <w:rFonts w:cs="Arial"/>
              </w:rPr>
              <w:t>b</w:t>
            </w:r>
            <w:r w:rsidR="005510FA" w:rsidRPr="005510FA">
              <w:rPr>
                <w:rFonts w:cs="Arial"/>
              </w:rPr>
              <w:t xml:space="preserve">usiness </w:t>
            </w:r>
            <w:r w:rsidR="005510FA">
              <w:rPr>
                <w:rFonts w:cs="Arial"/>
              </w:rPr>
              <w:t>d</w:t>
            </w:r>
            <w:r w:rsidR="005510FA" w:rsidRPr="005510FA">
              <w:rPr>
                <w:rFonts w:cs="Arial"/>
              </w:rPr>
              <w:t>ays.</w:t>
            </w:r>
            <w:r w:rsidR="005510FA">
              <w:rPr>
                <w:rFonts w:cs="Arial"/>
              </w:rPr>
              <w:t xml:space="preserve"> </w:t>
            </w:r>
            <w:r w:rsidR="005510FA" w:rsidRPr="005B2E10">
              <w:rPr>
                <w:rFonts w:eastAsia="Calibri" w:cs="Arial"/>
              </w:rPr>
              <w:t>Describe how your solution will meet this requirement.</w:t>
            </w:r>
            <w:r w:rsidRPr="00A35D7F">
              <w:rPr>
                <w:rFonts w:cs="Arial"/>
              </w:rPr>
              <w:t xml:space="preserve">   </w:t>
            </w:r>
            <w:r w:rsidR="005510FA">
              <w:rPr>
                <w:rFonts w:cs="Arial"/>
              </w:rPr>
              <w:t xml:space="preserve"> </w:t>
            </w:r>
          </w:p>
        </w:tc>
        <w:tc>
          <w:tcPr>
            <w:tcW w:w="1080" w:type="dxa"/>
          </w:tcPr>
          <w:p w14:paraId="6FD72CB3"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06C679A3" w14:textId="77777777" w:rsidTr="00D616DE">
        <w:trPr>
          <w:cantSplit/>
        </w:trPr>
        <w:tc>
          <w:tcPr>
            <w:tcW w:w="1080" w:type="dxa"/>
          </w:tcPr>
          <w:p w14:paraId="5DE8C33C" w14:textId="77777777" w:rsidR="007E7A0B" w:rsidRDefault="007E7A0B" w:rsidP="00D616DE">
            <w:pPr>
              <w:autoSpaceDE w:val="0"/>
              <w:autoSpaceDN w:val="0"/>
              <w:adjustRightInd w:val="0"/>
              <w:jc w:val="left"/>
              <w:rPr>
                <w:rFonts w:eastAsia="Calibri" w:cs="Arial"/>
              </w:rPr>
            </w:pPr>
          </w:p>
        </w:tc>
        <w:tc>
          <w:tcPr>
            <w:tcW w:w="11250" w:type="dxa"/>
            <w:gridSpan w:val="2"/>
          </w:tcPr>
          <w:p w14:paraId="4596C617"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443A2C68" w14:textId="77777777" w:rsidR="007E7A0B" w:rsidRPr="00A35D7F" w:rsidRDefault="007E7A0B" w:rsidP="00D616DE">
            <w:pPr>
              <w:autoSpaceDE w:val="0"/>
              <w:autoSpaceDN w:val="0"/>
              <w:adjustRightInd w:val="0"/>
              <w:jc w:val="left"/>
              <w:rPr>
                <w:rFonts w:eastAsia="Calibri" w:cs="Arial"/>
              </w:rPr>
            </w:pPr>
          </w:p>
        </w:tc>
      </w:tr>
      <w:tr w:rsidR="007E7A0B" w:rsidRPr="00D15600" w14:paraId="007C7683" w14:textId="77777777" w:rsidTr="00D616DE">
        <w:trPr>
          <w:cantSplit/>
        </w:trPr>
        <w:tc>
          <w:tcPr>
            <w:tcW w:w="1080" w:type="dxa"/>
          </w:tcPr>
          <w:p w14:paraId="07350C41" w14:textId="77777777" w:rsidR="007E7A0B" w:rsidRDefault="007E7A0B" w:rsidP="00D616DE">
            <w:pPr>
              <w:autoSpaceDE w:val="0"/>
              <w:autoSpaceDN w:val="0"/>
              <w:adjustRightInd w:val="0"/>
              <w:jc w:val="left"/>
              <w:rPr>
                <w:rFonts w:eastAsia="Calibri" w:cs="Arial"/>
              </w:rPr>
            </w:pPr>
          </w:p>
        </w:tc>
        <w:tc>
          <w:tcPr>
            <w:tcW w:w="10170" w:type="dxa"/>
          </w:tcPr>
          <w:p w14:paraId="1923C945" w14:textId="77777777" w:rsidR="007E7A0B" w:rsidRPr="00A35D7F" w:rsidRDefault="007E7A0B" w:rsidP="00D616DE">
            <w:pPr>
              <w:autoSpaceDE w:val="0"/>
              <w:autoSpaceDN w:val="0"/>
              <w:adjustRightInd w:val="0"/>
              <w:jc w:val="left"/>
              <w:rPr>
                <w:rFonts w:cs="Arial"/>
                <w:bCs/>
              </w:rPr>
            </w:pPr>
          </w:p>
        </w:tc>
        <w:tc>
          <w:tcPr>
            <w:tcW w:w="1080" w:type="dxa"/>
          </w:tcPr>
          <w:p w14:paraId="0CED23A0" w14:textId="77777777" w:rsidR="007E7A0B" w:rsidRPr="00D15600" w:rsidRDefault="007E7A0B" w:rsidP="00D616DE">
            <w:pPr>
              <w:autoSpaceDE w:val="0"/>
              <w:autoSpaceDN w:val="0"/>
              <w:adjustRightInd w:val="0"/>
              <w:jc w:val="left"/>
              <w:rPr>
                <w:rFonts w:eastAsia="Calibri" w:cs="Arial"/>
              </w:rPr>
            </w:pPr>
            <w:r w:rsidRPr="00292516">
              <w:rPr>
                <w:rFonts w:eastAsia="Calibri" w:cs="Arial"/>
                <w:sz w:val="16"/>
                <w:szCs w:val="16"/>
              </w:rPr>
              <w:t>Comply</w:t>
            </w:r>
          </w:p>
        </w:tc>
      </w:tr>
      <w:tr w:rsidR="007E7A0B" w:rsidRPr="00D15600" w14:paraId="249FEF7D" w14:textId="77777777" w:rsidTr="00D616DE">
        <w:trPr>
          <w:cantSplit/>
        </w:trPr>
        <w:tc>
          <w:tcPr>
            <w:tcW w:w="1080" w:type="dxa"/>
          </w:tcPr>
          <w:p w14:paraId="41DB3AB5" w14:textId="5E5FD45F" w:rsidR="007E7A0B"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w:t>
            </w:r>
            <w:r w:rsidR="003C7043">
              <w:rPr>
                <w:rFonts w:eastAsia="Calibri" w:cs="Arial"/>
              </w:rPr>
              <w:t>9</w:t>
            </w:r>
          </w:p>
          <w:p w14:paraId="126817A9" w14:textId="77777777" w:rsidR="007E7A0B" w:rsidRDefault="007E7A0B" w:rsidP="00D616DE">
            <w:pPr>
              <w:autoSpaceDE w:val="0"/>
              <w:autoSpaceDN w:val="0"/>
              <w:adjustRightInd w:val="0"/>
              <w:jc w:val="left"/>
              <w:rPr>
                <w:rFonts w:eastAsia="Calibri" w:cs="Arial"/>
              </w:rPr>
            </w:pPr>
          </w:p>
        </w:tc>
        <w:tc>
          <w:tcPr>
            <w:tcW w:w="10170" w:type="dxa"/>
          </w:tcPr>
          <w:p w14:paraId="3E606E89" w14:textId="1D631F86" w:rsidR="007E7A0B" w:rsidRPr="00A35D7F" w:rsidRDefault="00F00E18" w:rsidP="009D0142">
            <w:pPr>
              <w:jc w:val="left"/>
              <w:rPr>
                <w:rFonts w:cs="Arial"/>
              </w:rPr>
            </w:pPr>
            <w:r w:rsidRPr="00A35D7F">
              <w:rPr>
                <w:rFonts w:cs="Arial"/>
              </w:rPr>
              <w:t xml:space="preserve">Contractor will </w:t>
            </w:r>
            <w:r w:rsidR="005128F3" w:rsidRPr="00A35D7F">
              <w:rPr>
                <w:rFonts w:cs="Arial"/>
              </w:rPr>
              <w:t>assess the training needs of various reporting Facilities; develop written model guidance, policies, and procedures  and provide assistance and training for reporting Facilities.</w:t>
            </w:r>
            <w:r w:rsidR="00D412E6">
              <w:rPr>
                <w:rFonts w:cs="Arial"/>
              </w:rPr>
              <w:t xml:space="preserve"> </w:t>
            </w:r>
            <w:r w:rsidR="00D412E6" w:rsidRPr="005B2E10">
              <w:rPr>
                <w:rFonts w:eastAsia="Calibri" w:cs="Arial"/>
              </w:rPr>
              <w:t>Describe how your solution will meet this requirement.</w:t>
            </w:r>
            <w:r w:rsidR="00D412E6" w:rsidRPr="00A35D7F">
              <w:rPr>
                <w:rFonts w:cs="Arial"/>
              </w:rPr>
              <w:t xml:space="preserve">   </w:t>
            </w:r>
            <w:r w:rsidR="00D412E6">
              <w:rPr>
                <w:rFonts w:cs="Arial"/>
              </w:rPr>
              <w:t xml:space="preserve"> </w:t>
            </w:r>
          </w:p>
        </w:tc>
        <w:tc>
          <w:tcPr>
            <w:tcW w:w="1080" w:type="dxa"/>
          </w:tcPr>
          <w:p w14:paraId="147D43D5" w14:textId="77777777" w:rsidR="007E7A0B" w:rsidRPr="000F6FDD" w:rsidRDefault="007E7A0B" w:rsidP="00D616DE">
            <w:pPr>
              <w:jc w:val="left"/>
              <w:rPr>
                <w:rFonts w:eastAsia="Calibri" w:cs="Arial"/>
              </w:rPr>
            </w:pPr>
          </w:p>
        </w:tc>
      </w:tr>
      <w:tr w:rsidR="007E7A0B" w:rsidRPr="00D15600" w14:paraId="604FA120" w14:textId="77777777" w:rsidTr="00D616DE">
        <w:trPr>
          <w:cantSplit/>
        </w:trPr>
        <w:tc>
          <w:tcPr>
            <w:tcW w:w="1080" w:type="dxa"/>
          </w:tcPr>
          <w:p w14:paraId="26B34F3A" w14:textId="77777777" w:rsidR="007E7A0B" w:rsidRDefault="007E7A0B" w:rsidP="00D616DE">
            <w:pPr>
              <w:autoSpaceDE w:val="0"/>
              <w:autoSpaceDN w:val="0"/>
              <w:adjustRightInd w:val="0"/>
              <w:jc w:val="left"/>
              <w:rPr>
                <w:rFonts w:eastAsia="Calibri" w:cs="Arial"/>
              </w:rPr>
            </w:pPr>
          </w:p>
        </w:tc>
        <w:tc>
          <w:tcPr>
            <w:tcW w:w="11250" w:type="dxa"/>
            <w:gridSpan w:val="2"/>
          </w:tcPr>
          <w:p w14:paraId="47F31C1E"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548A7FA4" w14:textId="77777777" w:rsidR="007E7A0B" w:rsidRPr="00A35D7F" w:rsidRDefault="007E7A0B" w:rsidP="00D616DE">
            <w:pPr>
              <w:autoSpaceDE w:val="0"/>
              <w:autoSpaceDN w:val="0"/>
              <w:adjustRightInd w:val="0"/>
              <w:jc w:val="left"/>
              <w:rPr>
                <w:rFonts w:eastAsia="Calibri" w:cs="Arial"/>
              </w:rPr>
            </w:pPr>
          </w:p>
        </w:tc>
      </w:tr>
      <w:tr w:rsidR="007E7A0B" w:rsidRPr="00D15600" w14:paraId="555FDE57" w14:textId="77777777" w:rsidTr="00D616DE">
        <w:trPr>
          <w:cantSplit/>
        </w:trPr>
        <w:tc>
          <w:tcPr>
            <w:tcW w:w="1080" w:type="dxa"/>
          </w:tcPr>
          <w:p w14:paraId="69E52DB3" w14:textId="77777777" w:rsidR="007E7A0B" w:rsidRDefault="007E7A0B" w:rsidP="00D616DE">
            <w:pPr>
              <w:autoSpaceDE w:val="0"/>
              <w:autoSpaceDN w:val="0"/>
              <w:adjustRightInd w:val="0"/>
              <w:jc w:val="left"/>
              <w:rPr>
                <w:rFonts w:eastAsia="Calibri" w:cs="Arial"/>
              </w:rPr>
            </w:pPr>
          </w:p>
        </w:tc>
        <w:tc>
          <w:tcPr>
            <w:tcW w:w="10170" w:type="dxa"/>
          </w:tcPr>
          <w:p w14:paraId="18172D82" w14:textId="77777777" w:rsidR="007E7A0B" w:rsidRPr="00A35D7F" w:rsidRDefault="007E7A0B" w:rsidP="00D616DE">
            <w:pPr>
              <w:autoSpaceDE w:val="0"/>
              <w:autoSpaceDN w:val="0"/>
              <w:adjustRightInd w:val="0"/>
              <w:jc w:val="left"/>
              <w:rPr>
                <w:rFonts w:eastAsia="Calibri" w:cs="Arial"/>
              </w:rPr>
            </w:pPr>
          </w:p>
        </w:tc>
        <w:tc>
          <w:tcPr>
            <w:tcW w:w="1080" w:type="dxa"/>
          </w:tcPr>
          <w:p w14:paraId="4C3982E8" w14:textId="77777777" w:rsidR="007E7A0B" w:rsidRDefault="007E7A0B" w:rsidP="00D616DE">
            <w:pPr>
              <w:autoSpaceDE w:val="0"/>
              <w:autoSpaceDN w:val="0"/>
              <w:adjustRightInd w:val="0"/>
              <w:jc w:val="left"/>
              <w:rPr>
                <w:rFonts w:eastAsia="Calibri" w:cs="Arial"/>
              </w:rPr>
            </w:pPr>
            <w:r w:rsidRPr="00A51D18">
              <w:rPr>
                <w:rFonts w:eastAsia="Calibri" w:cs="Arial"/>
                <w:sz w:val="16"/>
                <w:szCs w:val="16"/>
              </w:rPr>
              <w:t>Comply</w:t>
            </w:r>
          </w:p>
        </w:tc>
      </w:tr>
      <w:tr w:rsidR="007E7A0B" w:rsidRPr="00D15600" w14:paraId="199E6BC2" w14:textId="77777777" w:rsidTr="00D616DE">
        <w:trPr>
          <w:cantSplit/>
        </w:trPr>
        <w:tc>
          <w:tcPr>
            <w:tcW w:w="1080" w:type="dxa"/>
          </w:tcPr>
          <w:p w14:paraId="4E6175AD" w14:textId="373939FF" w:rsidR="007E7A0B"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w:t>
            </w:r>
            <w:r w:rsidR="003C7043">
              <w:rPr>
                <w:rFonts w:eastAsia="Calibri" w:cs="Arial"/>
              </w:rPr>
              <w:t>10</w:t>
            </w:r>
          </w:p>
          <w:p w14:paraId="0BEC455E" w14:textId="77777777" w:rsidR="007E7A0B" w:rsidRDefault="007E7A0B" w:rsidP="00D616DE">
            <w:pPr>
              <w:autoSpaceDE w:val="0"/>
              <w:autoSpaceDN w:val="0"/>
              <w:adjustRightInd w:val="0"/>
              <w:jc w:val="left"/>
              <w:rPr>
                <w:rFonts w:eastAsia="Calibri" w:cs="Arial"/>
              </w:rPr>
            </w:pPr>
          </w:p>
        </w:tc>
        <w:tc>
          <w:tcPr>
            <w:tcW w:w="10170" w:type="dxa"/>
          </w:tcPr>
          <w:p w14:paraId="022DE09F" w14:textId="7CBE4EA6" w:rsidR="007E7A0B" w:rsidRPr="00A35D7F" w:rsidRDefault="00F00E18" w:rsidP="00D412E6">
            <w:pPr>
              <w:jc w:val="left"/>
              <w:rPr>
                <w:rFonts w:cs="Arial"/>
              </w:rPr>
            </w:pPr>
            <w:r w:rsidRPr="00A35D7F">
              <w:rPr>
                <w:rFonts w:cs="Arial"/>
              </w:rPr>
              <w:t xml:space="preserve">Contractor shall </w:t>
            </w:r>
            <w:r w:rsidR="005128F3" w:rsidRPr="00A35D7F">
              <w:rPr>
                <w:rFonts w:cs="Arial"/>
              </w:rPr>
              <w:t xml:space="preserve">review yearly documents for reporting Facilities, including letters, user application forms, and reporting requirements documents. Will determine needed updates, based on NPCR and NAACCR standards, in consultation with </w:t>
            </w:r>
            <w:r w:rsidR="00905288">
              <w:rPr>
                <w:rFonts w:cs="Arial"/>
              </w:rPr>
              <w:t>DHHS</w:t>
            </w:r>
            <w:r w:rsidR="005128F3" w:rsidRPr="00A35D7F">
              <w:rPr>
                <w:rFonts w:cs="Arial"/>
              </w:rPr>
              <w:t xml:space="preserve">. When updates are needed, as determined by the Contractor or </w:t>
            </w:r>
            <w:r w:rsidR="00905288">
              <w:rPr>
                <w:rFonts w:cs="Arial"/>
              </w:rPr>
              <w:t>DHHS</w:t>
            </w:r>
            <w:r w:rsidR="005128F3" w:rsidRPr="00A35D7F">
              <w:rPr>
                <w:rFonts w:cs="Arial"/>
              </w:rPr>
              <w:t xml:space="preserve">, will develop updated material, obtain approval of </w:t>
            </w:r>
            <w:r w:rsidR="00905288">
              <w:rPr>
                <w:rFonts w:cs="Arial"/>
              </w:rPr>
              <w:t>DHHS</w:t>
            </w:r>
            <w:r w:rsidR="005128F3" w:rsidRPr="00A35D7F">
              <w:rPr>
                <w:rFonts w:cs="Arial"/>
              </w:rPr>
              <w:t xml:space="preserve">, and provide to reporting Facilities with PDF versions for posting to the Web. </w:t>
            </w:r>
            <w:r w:rsidR="00D412E6" w:rsidRPr="005B2E10">
              <w:rPr>
                <w:rFonts w:eastAsia="Calibri" w:cs="Arial"/>
              </w:rPr>
              <w:t>Describe how your solution will meet this requirement.</w:t>
            </w:r>
            <w:r w:rsidR="00D412E6">
              <w:rPr>
                <w:rFonts w:cs="Arial"/>
              </w:rPr>
              <w:t xml:space="preserve"> </w:t>
            </w:r>
          </w:p>
        </w:tc>
        <w:tc>
          <w:tcPr>
            <w:tcW w:w="1080" w:type="dxa"/>
          </w:tcPr>
          <w:p w14:paraId="350EF374" w14:textId="77777777" w:rsidR="007E7A0B" w:rsidRPr="000F6FDD" w:rsidRDefault="007E7A0B" w:rsidP="00D616DE">
            <w:pPr>
              <w:jc w:val="left"/>
              <w:rPr>
                <w:rFonts w:eastAsia="Calibri" w:cs="Arial"/>
              </w:rPr>
            </w:pPr>
          </w:p>
        </w:tc>
      </w:tr>
      <w:tr w:rsidR="007E7A0B" w:rsidRPr="00D15600" w14:paraId="24155C38" w14:textId="77777777" w:rsidTr="00D616DE">
        <w:trPr>
          <w:cantSplit/>
        </w:trPr>
        <w:tc>
          <w:tcPr>
            <w:tcW w:w="1080" w:type="dxa"/>
          </w:tcPr>
          <w:p w14:paraId="6D98A7F2" w14:textId="77777777" w:rsidR="007E7A0B" w:rsidRDefault="007E7A0B" w:rsidP="00D616DE">
            <w:pPr>
              <w:autoSpaceDE w:val="0"/>
              <w:autoSpaceDN w:val="0"/>
              <w:adjustRightInd w:val="0"/>
              <w:jc w:val="left"/>
              <w:rPr>
                <w:rFonts w:eastAsia="Calibri" w:cs="Arial"/>
              </w:rPr>
            </w:pPr>
          </w:p>
        </w:tc>
        <w:tc>
          <w:tcPr>
            <w:tcW w:w="11250" w:type="dxa"/>
            <w:gridSpan w:val="2"/>
          </w:tcPr>
          <w:p w14:paraId="146FF124"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2582C03B" w14:textId="77777777" w:rsidR="007E7A0B" w:rsidRPr="00A35D7F" w:rsidRDefault="007E7A0B" w:rsidP="00D616DE">
            <w:pPr>
              <w:autoSpaceDE w:val="0"/>
              <w:autoSpaceDN w:val="0"/>
              <w:adjustRightInd w:val="0"/>
              <w:jc w:val="left"/>
              <w:rPr>
                <w:rFonts w:eastAsia="Calibri" w:cs="Arial"/>
              </w:rPr>
            </w:pPr>
          </w:p>
        </w:tc>
      </w:tr>
      <w:tr w:rsidR="007E7A0B" w:rsidRPr="00D15600" w14:paraId="4B9C8C28" w14:textId="77777777" w:rsidTr="00D616DE">
        <w:trPr>
          <w:cantSplit/>
        </w:trPr>
        <w:tc>
          <w:tcPr>
            <w:tcW w:w="1080" w:type="dxa"/>
          </w:tcPr>
          <w:p w14:paraId="627FA071" w14:textId="77777777" w:rsidR="007E7A0B" w:rsidRDefault="007E7A0B" w:rsidP="00D616DE">
            <w:pPr>
              <w:autoSpaceDE w:val="0"/>
              <w:autoSpaceDN w:val="0"/>
              <w:adjustRightInd w:val="0"/>
              <w:jc w:val="left"/>
              <w:rPr>
                <w:rFonts w:eastAsia="Calibri" w:cs="Arial"/>
              </w:rPr>
            </w:pPr>
          </w:p>
        </w:tc>
        <w:tc>
          <w:tcPr>
            <w:tcW w:w="10170" w:type="dxa"/>
          </w:tcPr>
          <w:p w14:paraId="553AEF8F" w14:textId="77777777" w:rsidR="007E7A0B" w:rsidRPr="00A35D7F" w:rsidRDefault="007E7A0B" w:rsidP="00D616DE">
            <w:pPr>
              <w:autoSpaceDE w:val="0"/>
              <w:autoSpaceDN w:val="0"/>
              <w:adjustRightInd w:val="0"/>
              <w:jc w:val="left"/>
              <w:rPr>
                <w:rFonts w:eastAsia="Calibri" w:cs="Arial"/>
              </w:rPr>
            </w:pPr>
          </w:p>
        </w:tc>
        <w:tc>
          <w:tcPr>
            <w:tcW w:w="1080" w:type="dxa"/>
          </w:tcPr>
          <w:p w14:paraId="510518FD" w14:textId="77777777" w:rsidR="007E7A0B" w:rsidRDefault="007E7A0B" w:rsidP="00D616DE">
            <w:pPr>
              <w:autoSpaceDE w:val="0"/>
              <w:autoSpaceDN w:val="0"/>
              <w:adjustRightInd w:val="0"/>
              <w:jc w:val="left"/>
              <w:rPr>
                <w:rFonts w:eastAsia="Calibri" w:cs="Arial"/>
              </w:rPr>
            </w:pPr>
            <w:r w:rsidRPr="00A51D18">
              <w:rPr>
                <w:rFonts w:eastAsia="Calibri" w:cs="Arial"/>
                <w:sz w:val="16"/>
                <w:szCs w:val="16"/>
              </w:rPr>
              <w:t>Comply</w:t>
            </w:r>
          </w:p>
        </w:tc>
      </w:tr>
      <w:tr w:rsidR="007E7A0B" w:rsidRPr="00D15600" w14:paraId="5477D442" w14:textId="77777777" w:rsidTr="00D616DE">
        <w:trPr>
          <w:cantSplit/>
        </w:trPr>
        <w:tc>
          <w:tcPr>
            <w:tcW w:w="1080" w:type="dxa"/>
          </w:tcPr>
          <w:p w14:paraId="4FB9CA19" w14:textId="37AE6739" w:rsidR="007E7A0B"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sidR="007E7A0B">
              <w:rPr>
                <w:rFonts w:eastAsia="Calibri" w:cs="Arial"/>
              </w:rPr>
              <w:t>-1</w:t>
            </w:r>
            <w:r w:rsidR="003C7043">
              <w:rPr>
                <w:rFonts w:eastAsia="Calibri" w:cs="Arial"/>
              </w:rPr>
              <w:t>1</w:t>
            </w:r>
          </w:p>
        </w:tc>
        <w:tc>
          <w:tcPr>
            <w:tcW w:w="10170" w:type="dxa"/>
          </w:tcPr>
          <w:p w14:paraId="258B0CAE" w14:textId="38BABCE4" w:rsidR="007E7A0B" w:rsidRPr="00A35D7F" w:rsidRDefault="005128F3" w:rsidP="00D616DE">
            <w:pPr>
              <w:jc w:val="left"/>
              <w:rPr>
                <w:rFonts w:cs="Arial"/>
              </w:rPr>
            </w:pPr>
            <w:r w:rsidRPr="00A35D7F">
              <w:rPr>
                <w:rFonts w:cs="Arial"/>
              </w:rPr>
              <w:t xml:space="preserve">The Contractor staff shall participate in orientation provided by </w:t>
            </w:r>
            <w:r w:rsidR="00905288">
              <w:rPr>
                <w:rFonts w:cs="Arial"/>
              </w:rPr>
              <w:t>DHHS</w:t>
            </w:r>
            <w:r w:rsidRPr="00A35D7F">
              <w:rPr>
                <w:rFonts w:cs="Arial"/>
              </w:rPr>
              <w:t>. The orientation will include review of Nebraska laws and regulations, national standards, and current policies, procedures, software, and technical requirements.</w:t>
            </w:r>
            <w:r w:rsidR="00D412E6">
              <w:rPr>
                <w:rFonts w:cs="Arial"/>
              </w:rPr>
              <w:t xml:space="preserve"> </w:t>
            </w:r>
            <w:r w:rsidR="00D412E6" w:rsidRPr="005B2E10">
              <w:rPr>
                <w:rFonts w:eastAsia="Calibri" w:cs="Arial"/>
              </w:rPr>
              <w:t>Describe how your solution will meet this requirement.</w:t>
            </w:r>
            <w:r w:rsidR="00D412E6" w:rsidRPr="00A35D7F">
              <w:rPr>
                <w:rFonts w:cs="Arial"/>
              </w:rPr>
              <w:t xml:space="preserve">   </w:t>
            </w:r>
            <w:r w:rsidR="00D412E6">
              <w:rPr>
                <w:rFonts w:cs="Arial"/>
              </w:rPr>
              <w:t xml:space="preserve"> </w:t>
            </w:r>
            <w:bookmarkStart w:id="2" w:name="_GoBack"/>
            <w:bookmarkEnd w:id="2"/>
            <w:commentRangeStart w:id="3"/>
            <w:commentRangeStart w:id="4"/>
            <w:commentRangeStart w:id="5"/>
            <w:commentRangeEnd w:id="3"/>
            <w:commentRangeEnd w:id="4"/>
            <w:commentRangeEnd w:id="5"/>
          </w:p>
        </w:tc>
        <w:tc>
          <w:tcPr>
            <w:tcW w:w="1080" w:type="dxa"/>
          </w:tcPr>
          <w:p w14:paraId="627242C1" w14:textId="77777777" w:rsidR="007E7A0B" w:rsidRPr="00292516" w:rsidRDefault="007E7A0B" w:rsidP="00D616DE">
            <w:pPr>
              <w:autoSpaceDE w:val="0"/>
              <w:autoSpaceDN w:val="0"/>
              <w:adjustRightInd w:val="0"/>
              <w:jc w:val="left"/>
              <w:rPr>
                <w:rFonts w:eastAsia="Calibri" w:cs="Arial"/>
                <w:sz w:val="16"/>
                <w:szCs w:val="16"/>
              </w:rPr>
            </w:pPr>
          </w:p>
        </w:tc>
      </w:tr>
      <w:tr w:rsidR="007E7A0B" w:rsidRPr="00D15600" w14:paraId="21172DE7" w14:textId="77777777" w:rsidTr="00D616DE">
        <w:trPr>
          <w:cantSplit/>
        </w:trPr>
        <w:tc>
          <w:tcPr>
            <w:tcW w:w="1080" w:type="dxa"/>
          </w:tcPr>
          <w:p w14:paraId="1416C245" w14:textId="77777777" w:rsidR="007E7A0B" w:rsidRDefault="007E7A0B" w:rsidP="00D616DE">
            <w:pPr>
              <w:autoSpaceDE w:val="0"/>
              <w:autoSpaceDN w:val="0"/>
              <w:adjustRightInd w:val="0"/>
              <w:jc w:val="left"/>
              <w:rPr>
                <w:rFonts w:eastAsia="Calibri" w:cs="Arial"/>
              </w:rPr>
            </w:pPr>
          </w:p>
        </w:tc>
        <w:tc>
          <w:tcPr>
            <w:tcW w:w="11250" w:type="dxa"/>
            <w:gridSpan w:val="2"/>
          </w:tcPr>
          <w:p w14:paraId="48277FD2" w14:textId="77777777" w:rsidR="007E7A0B" w:rsidRPr="00A35D7F" w:rsidRDefault="007E7A0B" w:rsidP="00D616DE">
            <w:pPr>
              <w:autoSpaceDE w:val="0"/>
              <w:autoSpaceDN w:val="0"/>
              <w:adjustRightInd w:val="0"/>
              <w:jc w:val="left"/>
              <w:rPr>
                <w:rFonts w:eastAsia="Calibri" w:cs="Arial"/>
              </w:rPr>
            </w:pPr>
            <w:r w:rsidRPr="00A35D7F">
              <w:rPr>
                <w:rFonts w:eastAsia="Calibri" w:cs="Arial"/>
              </w:rPr>
              <w:t>Bidder’s Response:</w:t>
            </w:r>
          </w:p>
          <w:p w14:paraId="2E5F8251" w14:textId="77777777" w:rsidR="007E7A0B" w:rsidRPr="00A35D7F" w:rsidRDefault="007E7A0B" w:rsidP="00D616DE">
            <w:pPr>
              <w:autoSpaceDE w:val="0"/>
              <w:autoSpaceDN w:val="0"/>
              <w:adjustRightInd w:val="0"/>
              <w:jc w:val="left"/>
              <w:rPr>
                <w:rFonts w:eastAsia="Calibri" w:cs="Arial"/>
              </w:rPr>
            </w:pPr>
          </w:p>
        </w:tc>
      </w:tr>
      <w:tr w:rsidR="007E7A0B" w:rsidRPr="00D15600" w14:paraId="297BA017" w14:textId="77777777" w:rsidTr="00D616DE">
        <w:trPr>
          <w:cantSplit/>
        </w:trPr>
        <w:tc>
          <w:tcPr>
            <w:tcW w:w="1080" w:type="dxa"/>
          </w:tcPr>
          <w:p w14:paraId="1148AD8B" w14:textId="77777777" w:rsidR="007E7A0B" w:rsidRDefault="007E7A0B" w:rsidP="00D616DE">
            <w:pPr>
              <w:autoSpaceDE w:val="0"/>
              <w:autoSpaceDN w:val="0"/>
              <w:adjustRightInd w:val="0"/>
              <w:jc w:val="left"/>
              <w:rPr>
                <w:rFonts w:eastAsia="Calibri" w:cs="Arial"/>
              </w:rPr>
            </w:pPr>
          </w:p>
        </w:tc>
        <w:tc>
          <w:tcPr>
            <w:tcW w:w="10170" w:type="dxa"/>
          </w:tcPr>
          <w:p w14:paraId="2C3670EF" w14:textId="77777777" w:rsidR="007E7A0B" w:rsidRPr="00A35D7F" w:rsidRDefault="007E7A0B" w:rsidP="00D616DE">
            <w:pPr>
              <w:autoSpaceDE w:val="0"/>
              <w:autoSpaceDN w:val="0"/>
              <w:adjustRightInd w:val="0"/>
              <w:jc w:val="left"/>
              <w:rPr>
                <w:rFonts w:cs="Arial"/>
                <w:bCs/>
              </w:rPr>
            </w:pPr>
          </w:p>
        </w:tc>
        <w:tc>
          <w:tcPr>
            <w:tcW w:w="1080" w:type="dxa"/>
          </w:tcPr>
          <w:p w14:paraId="3F974695" w14:textId="77777777" w:rsidR="007E7A0B" w:rsidRPr="00D15600" w:rsidRDefault="007E7A0B" w:rsidP="00D616DE">
            <w:pPr>
              <w:autoSpaceDE w:val="0"/>
              <w:autoSpaceDN w:val="0"/>
              <w:adjustRightInd w:val="0"/>
              <w:jc w:val="left"/>
              <w:rPr>
                <w:rFonts w:eastAsia="Calibri" w:cs="Arial"/>
              </w:rPr>
            </w:pPr>
            <w:r w:rsidRPr="00292516">
              <w:rPr>
                <w:rFonts w:eastAsia="Calibri" w:cs="Arial"/>
                <w:sz w:val="16"/>
                <w:szCs w:val="16"/>
              </w:rPr>
              <w:t>Comply</w:t>
            </w:r>
          </w:p>
        </w:tc>
      </w:tr>
      <w:tr w:rsidR="00354235" w:rsidRPr="00D15600" w14:paraId="641925BD" w14:textId="77777777" w:rsidTr="00D616DE">
        <w:trPr>
          <w:cantSplit/>
        </w:trPr>
        <w:tc>
          <w:tcPr>
            <w:tcW w:w="1080" w:type="dxa"/>
          </w:tcPr>
          <w:p w14:paraId="01093602" w14:textId="1EB2DF06" w:rsidR="00354235"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2</w:t>
            </w:r>
          </w:p>
          <w:p w14:paraId="5969A6AB" w14:textId="77777777" w:rsidR="00354235" w:rsidRDefault="00354235" w:rsidP="00D616DE">
            <w:pPr>
              <w:autoSpaceDE w:val="0"/>
              <w:autoSpaceDN w:val="0"/>
              <w:adjustRightInd w:val="0"/>
              <w:jc w:val="left"/>
              <w:rPr>
                <w:rFonts w:eastAsia="Calibri" w:cs="Arial"/>
              </w:rPr>
            </w:pPr>
          </w:p>
        </w:tc>
        <w:tc>
          <w:tcPr>
            <w:tcW w:w="10170" w:type="dxa"/>
          </w:tcPr>
          <w:p w14:paraId="452BD3F3" w14:textId="2B402689" w:rsidR="00354235" w:rsidRPr="00A35D7F" w:rsidRDefault="00F00E18">
            <w:pPr>
              <w:jc w:val="left"/>
              <w:rPr>
                <w:rFonts w:cs="Arial"/>
              </w:rPr>
            </w:pPr>
            <w:r w:rsidRPr="00A35D7F">
              <w:rPr>
                <w:rFonts w:cs="Arial"/>
              </w:rPr>
              <w:t xml:space="preserve">Contractor </w:t>
            </w:r>
            <w:r w:rsidR="00892944" w:rsidRPr="00C80DC2">
              <w:rPr>
                <w:rFonts w:cs="Arial"/>
              </w:rPr>
              <w:t>sha</w:t>
            </w:r>
            <w:r w:rsidR="005128F3" w:rsidRPr="00C80DC2">
              <w:rPr>
                <w:rFonts w:cs="Arial"/>
              </w:rPr>
              <w:t xml:space="preserve">ll </w:t>
            </w:r>
            <w:r w:rsidR="00EA59AF">
              <w:rPr>
                <w:rFonts w:cs="Arial"/>
              </w:rPr>
              <w:t>participate in</w:t>
            </w:r>
            <w:r w:rsidR="00C80DC2">
              <w:rPr>
                <w:rFonts w:cs="Arial"/>
              </w:rPr>
              <w:t xml:space="preserve"> </w:t>
            </w:r>
            <w:r w:rsidR="005128F3" w:rsidRPr="00A35D7F">
              <w:rPr>
                <w:rFonts w:cs="Arial"/>
              </w:rPr>
              <w:t xml:space="preserve">the Nebraska Cancer Registry Advisory Committee meetings </w:t>
            </w:r>
            <w:r w:rsidR="00D412E6">
              <w:rPr>
                <w:rFonts w:cs="Arial"/>
              </w:rPr>
              <w:t>two (</w:t>
            </w:r>
            <w:r w:rsidR="005128F3" w:rsidRPr="00A35D7F">
              <w:rPr>
                <w:rFonts w:cs="Arial"/>
              </w:rPr>
              <w:t>2</w:t>
            </w:r>
            <w:r w:rsidR="00D412E6">
              <w:rPr>
                <w:rFonts w:cs="Arial"/>
              </w:rPr>
              <w:t>)</w:t>
            </w:r>
            <w:r w:rsidR="005128F3" w:rsidRPr="00A35D7F">
              <w:rPr>
                <w:rFonts w:cs="Arial"/>
              </w:rPr>
              <w:t xml:space="preserve"> times </w:t>
            </w:r>
            <w:r w:rsidR="00D412E6">
              <w:rPr>
                <w:rFonts w:cs="Arial"/>
              </w:rPr>
              <w:t>per year in April and October</w:t>
            </w:r>
            <w:r w:rsidR="005128F3" w:rsidRPr="00A35D7F">
              <w:rPr>
                <w:rFonts w:cs="Arial"/>
              </w:rPr>
              <w:t xml:space="preserve"> to present an update on the status of Registry operations.</w:t>
            </w:r>
            <w:r w:rsidR="00892944">
              <w:rPr>
                <w:rFonts w:cs="Arial"/>
              </w:rPr>
              <w:t xml:space="preserve"> </w:t>
            </w:r>
            <w:r w:rsidR="00892944" w:rsidRPr="005B2E10">
              <w:rPr>
                <w:rFonts w:eastAsia="Calibri" w:cs="Arial"/>
              </w:rPr>
              <w:t>Describe how your solution will meet this requirement.</w:t>
            </w:r>
            <w:r w:rsidR="00892944" w:rsidRPr="00A35D7F">
              <w:rPr>
                <w:rFonts w:cs="Arial"/>
              </w:rPr>
              <w:t xml:space="preserve">   </w:t>
            </w:r>
            <w:r w:rsidR="00892944">
              <w:rPr>
                <w:rFonts w:cs="Arial"/>
              </w:rPr>
              <w:t xml:space="preserve"> </w:t>
            </w:r>
          </w:p>
        </w:tc>
        <w:tc>
          <w:tcPr>
            <w:tcW w:w="1080" w:type="dxa"/>
          </w:tcPr>
          <w:p w14:paraId="3D6EF0D0" w14:textId="77777777" w:rsidR="00354235" w:rsidRPr="000F6FDD" w:rsidRDefault="00354235" w:rsidP="00D616DE">
            <w:pPr>
              <w:jc w:val="left"/>
              <w:rPr>
                <w:rFonts w:eastAsia="Calibri" w:cs="Arial"/>
              </w:rPr>
            </w:pPr>
          </w:p>
        </w:tc>
      </w:tr>
      <w:tr w:rsidR="00354235" w:rsidRPr="00D15600" w14:paraId="1C7584AC" w14:textId="77777777" w:rsidTr="00D616DE">
        <w:trPr>
          <w:cantSplit/>
        </w:trPr>
        <w:tc>
          <w:tcPr>
            <w:tcW w:w="1080" w:type="dxa"/>
          </w:tcPr>
          <w:p w14:paraId="33C9BD1F" w14:textId="77777777" w:rsidR="00354235" w:rsidRDefault="00354235" w:rsidP="00D616DE">
            <w:pPr>
              <w:autoSpaceDE w:val="0"/>
              <w:autoSpaceDN w:val="0"/>
              <w:adjustRightInd w:val="0"/>
              <w:jc w:val="left"/>
              <w:rPr>
                <w:rFonts w:eastAsia="Calibri" w:cs="Arial"/>
              </w:rPr>
            </w:pPr>
          </w:p>
        </w:tc>
        <w:tc>
          <w:tcPr>
            <w:tcW w:w="11250" w:type="dxa"/>
            <w:gridSpan w:val="2"/>
          </w:tcPr>
          <w:p w14:paraId="5D691298"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22FB443C" w14:textId="77777777" w:rsidR="00354235" w:rsidRPr="00A35D7F" w:rsidRDefault="00354235" w:rsidP="00D616DE">
            <w:pPr>
              <w:autoSpaceDE w:val="0"/>
              <w:autoSpaceDN w:val="0"/>
              <w:adjustRightInd w:val="0"/>
              <w:jc w:val="left"/>
              <w:rPr>
                <w:rFonts w:eastAsia="Calibri" w:cs="Arial"/>
              </w:rPr>
            </w:pPr>
          </w:p>
        </w:tc>
      </w:tr>
      <w:tr w:rsidR="00354235" w:rsidRPr="00D15600" w14:paraId="4CEBA674" w14:textId="77777777" w:rsidTr="00D616DE">
        <w:trPr>
          <w:cantSplit/>
        </w:trPr>
        <w:tc>
          <w:tcPr>
            <w:tcW w:w="1080" w:type="dxa"/>
          </w:tcPr>
          <w:p w14:paraId="636F69EA" w14:textId="77777777" w:rsidR="00354235" w:rsidRDefault="00354235" w:rsidP="00D616DE">
            <w:pPr>
              <w:autoSpaceDE w:val="0"/>
              <w:autoSpaceDN w:val="0"/>
              <w:adjustRightInd w:val="0"/>
              <w:jc w:val="left"/>
              <w:rPr>
                <w:rFonts w:eastAsia="Calibri" w:cs="Arial"/>
              </w:rPr>
            </w:pPr>
          </w:p>
        </w:tc>
        <w:tc>
          <w:tcPr>
            <w:tcW w:w="10170" w:type="dxa"/>
          </w:tcPr>
          <w:p w14:paraId="443F0F06" w14:textId="77777777" w:rsidR="00354235" w:rsidRPr="00A35D7F" w:rsidRDefault="00354235" w:rsidP="00D616DE">
            <w:pPr>
              <w:autoSpaceDE w:val="0"/>
              <w:autoSpaceDN w:val="0"/>
              <w:adjustRightInd w:val="0"/>
              <w:jc w:val="left"/>
              <w:rPr>
                <w:rFonts w:eastAsia="Calibri" w:cs="Arial"/>
              </w:rPr>
            </w:pPr>
          </w:p>
        </w:tc>
        <w:tc>
          <w:tcPr>
            <w:tcW w:w="1080" w:type="dxa"/>
          </w:tcPr>
          <w:p w14:paraId="42302AED" w14:textId="77777777" w:rsidR="00354235" w:rsidRDefault="00354235" w:rsidP="00D616DE">
            <w:pPr>
              <w:autoSpaceDE w:val="0"/>
              <w:autoSpaceDN w:val="0"/>
              <w:adjustRightInd w:val="0"/>
              <w:jc w:val="left"/>
              <w:rPr>
                <w:rFonts w:eastAsia="Calibri" w:cs="Arial"/>
              </w:rPr>
            </w:pPr>
            <w:r w:rsidRPr="00A51D18">
              <w:rPr>
                <w:rFonts w:eastAsia="Calibri" w:cs="Arial"/>
                <w:sz w:val="16"/>
                <w:szCs w:val="16"/>
              </w:rPr>
              <w:t>Comply</w:t>
            </w:r>
          </w:p>
        </w:tc>
      </w:tr>
      <w:tr w:rsidR="00354235" w:rsidRPr="00D15600" w14:paraId="70B4A2BC" w14:textId="77777777" w:rsidTr="00D616DE">
        <w:trPr>
          <w:cantSplit/>
        </w:trPr>
        <w:tc>
          <w:tcPr>
            <w:tcW w:w="1080" w:type="dxa"/>
          </w:tcPr>
          <w:p w14:paraId="075DA09D" w14:textId="123C51B5" w:rsidR="00354235"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3</w:t>
            </w:r>
          </w:p>
        </w:tc>
        <w:tc>
          <w:tcPr>
            <w:tcW w:w="10170" w:type="dxa"/>
          </w:tcPr>
          <w:p w14:paraId="2DE74CCD" w14:textId="2913941A" w:rsidR="00354235" w:rsidRPr="00A35D7F" w:rsidRDefault="00F00E18" w:rsidP="00892944">
            <w:pPr>
              <w:jc w:val="left"/>
              <w:rPr>
                <w:rFonts w:cs="Arial"/>
              </w:rPr>
            </w:pPr>
            <w:r w:rsidRPr="00A35D7F">
              <w:rPr>
                <w:rFonts w:cs="Arial"/>
              </w:rPr>
              <w:t xml:space="preserve">Contractor </w:t>
            </w:r>
            <w:r w:rsidR="00892944">
              <w:rPr>
                <w:rFonts w:cs="Arial"/>
              </w:rPr>
              <w:t>sha</w:t>
            </w:r>
            <w:r w:rsidR="005128F3" w:rsidRPr="00A35D7F">
              <w:rPr>
                <w:rFonts w:cs="Arial"/>
              </w:rPr>
              <w:t>ll attend</w:t>
            </w:r>
            <w:r w:rsidR="00EA59AF">
              <w:rPr>
                <w:rFonts w:cs="Arial"/>
              </w:rPr>
              <w:t xml:space="preserve"> </w:t>
            </w:r>
            <w:r w:rsidR="005128F3" w:rsidRPr="00A35D7F">
              <w:rPr>
                <w:rFonts w:cs="Arial"/>
              </w:rPr>
              <w:t>the Tumor Registrars Association of Nebraska (TRAN) annual meetings to present a brief update of Registry operations, information on data collection and feedback from NPCR and NAACCR and give feedback to registrars on reporting issues.</w:t>
            </w:r>
            <w:r w:rsidR="00892944">
              <w:rPr>
                <w:rFonts w:cs="Arial"/>
              </w:rPr>
              <w:t xml:space="preserve"> </w:t>
            </w:r>
            <w:r w:rsidR="00892944" w:rsidRPr="005B2E10">
              <w:rPr>
                <w:rFonts w:eastAsia="Calibri" w:cs="Arial"/>
              </w:rPr>
              <w:t>Describe how your solution will meet this requirement.</w:t>
            </w:r>
            <w:r w:rsidR="00892944" w:rsidRPr="00A35D7F">
              <w:rPr>
                <w:rFonts w:cs="Arial"/>
              </w:rPr>
              <w:t xml:space="preserve">   </w:t>
            </w:r>
            <w:r w:rsidR="00892944">
              <w:rPr>
                <w:rFonts w:cs="Arial"/>
              </w:rPr>
              <w:t xml:space="preserve"> </w:t>
            </w:r>
          </w:p>
        </w:tc>
        <w:tc>
          <w:tcPr>
            <w:tcW w:w="1080" w:type="dxa"/>
          </w:tcPr>
          <w:p w14:paraId="1D7A1CEE" w14:textId="77777777" w:rsidR="00354235" w:rsidRPr="00292516" w:rsidRDefault="00354235" w:rsidP="00D616DE">
            <w:pPr>
              <w:autoSpaceDE w:val="0"/>
              <w:autoSpaceDN w:val="0"/>
              <w:adjustRightInd w:val="0"/>
              <w:jc w:val="left"/>
              <w:rPr>
                <w:rFonts w:eastAsia="Calibri" w:cs="Arial"/>
                <w:sz w:val="16"/>
                <w:szCs w:val="16"/>
              </w:rPr>
            </w:pPr>
          </w:p>
        </w:tc>
      </w:tr>
      <w:tr w:rsidR="00354235" w:rsidRPr="00D15600" w14:paraId="7D755CA9" w14:textId="77777777" w:rsidTr="00D616DE">
        <w:trPr>
          <w:cantSplit/>
        </w:trPr>
        <w:tc>
          <w:tcPr>
            <w:tcW w:w="1080" w:type="dxa"/>
          </w:tcPr>
          <w:p w14:paraId="5CD4030D" w14:textId="77777777" w:rsidR="00354235" w:rsidRDefault="00354235" w:rsidP="00D616DE">
            <w:pPr>
              <w:autoSpaceDE w:val="0"/>
              <w:autoSpaceDN w:val="0"/>
              <w:adjustRightInd w:val="0"/>
              <w:jc w:val="left"/>
              <w:rPr>
                <w:rFonts w:eastAsia="Calibri" w:cs="Arial"/>
              </w:rPr>
            </w:pPr>
          </w:p>
        </w:tc>
        <w:tc>
          <w:tcPr>
            <w:tcW w:w="11250" w:type="dxa"/>
            <w:gridSpan w:val="2"/>
          </w:tcPr>
          <w:p w14:paraId="4C85F432"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49F60046" w14:textId="77777777" w:rsidR="00354235" w:rsidRPr="00A35D7F" w:rsidRDefault="00354235" w:rsidP="00D616DE">
            <w:pPr>
              <w:autoSpaceDE w:val="0"/>
              <w:autoSpaceDN w:val="0"/>
              <w:adjustRightInd w:val="0"/>
              <w:jc w:val="left"/>
              <w:rPr>
                <w:rFonts w:eastAsia="Calibri" w:cs="Arial"/>
              </w:rPr>
            </w:pPr>
          </w:p>
        </w:tc>
      </w:tr>
      <w:tr w:rsidR="00354235" w:rsidRPr="00D15600" w14:paraId="0026B788" w14:textId="77777777" w:rsidTr="00D616DE">
        <w:trPr>
          <w:cantSplit/>
        </w:trPr>
        <w:tc>
          <w:tcPr>
            <w:tcW w:w="1080" w:type="dxa"/>
          </w:tcPr>
          <w:p w14:paraId="1A70BA6E" w14:textId="77777777" w:rsidR="00354235" w:rsidRDefault="00354235" w:rsidP="00D616DE">
            <w:pPr>
              <w:autoSpaceDE w:val="0"/>
              <w:autoSpaceDN w:val="0"/>
              <w:adjustRightInd w:val="0"/>
              <w:jc w:val="left"/>
              <w:rPr>
                <w:rFonts w:eastAsia="Calibri" w:cs="Arial"/>
              </w:rPr>
            </w:pPr>
          </w:p>
        </w:tc>
        <w:tc>
          <w:tcPr>
            <w:tcW w:w="10170" w:type="dxa"/>
          </w:tcPr>
          <w:p w14:paraId="71ACCB53" w14:textId="77777777" w:rsidR="00354235" w:rsidRPr="00A35D7F" w:rsidRDefault="00354235" w:rsidP="00D616DE">
            <w:pPr>
              <w:autoSpaceDE w:val="0"/>
              <w:autoSpaceDN w:val="0"/>
              <w:adjustRightInd w:val="0"/>
              <w:jc w:val="left"/>
              <w:rPr>
                <w:rFonts w:cs="Arial"/>
                <w:bCs/>
              </w:rPr>
            </w:pPr>
          </w:p>
        </w:tc>
        <w:tc>
          <w:tcPr>
            <w:tcW w:w="1080" w:type="dxa"/>
          </w:tcPr>
          <w:p w14:paraId="0D01264B" w14:textId="77777777" w:rsidR="00354235" w:rsidRPr="00D15600" w:rsidRDefault="00354235" w:rsidP="00D616DE">
            <w:pPr>
              <w:autoSpaceDE w:val="0"/>
              <w:autoSpaceDN w:val="0"/>
              <w:adjustRightInd w:val="0"/>
              <w:jc w:val="left"/>
              <w:rPr>
                <w:rFonts w:eastAsia="Calibri" w:cs="Arial"/>
              </w:rPr>
            </w:pPr>
            <w:r w:rsidRPr="00292516">
              <w:rPr>
                <w:rFonts w:eastAsia="Calibri" w:cs="Arial"/>
                <w:sz w:val="16"/>
                <w:szCs w:val="16"/>
              </w:rPr>
              <w:t>Comply</w:t>
            </w:r>
          </w:p>
        </w:tc>
      </w:tr>
      <w:tr w:rsidR="00354235" w:rsidRPr="00D15600" w14:paraId="1E7EB644" w14:textId="77777777" w:rsidTr="00D616DE">
        <w:trPr>
          <w:cantSplit/>
        </w:trPr>
        <w:tc>
          <w:tcPr>
            <w:tcW w:w="1080" w:type="dxa"/>
          </w:tcPr>
          <w:p w14:paraId="685B9D4B" w14:textId="0819F385" w:rsidR="00354235"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4</w:t>
            </w:r>
          </w:p>
          <w:p w14:paraId="1DAE2BA1" w14:textId="77777777" w:rsidR="00354235" w:rsidRDefault="00354235" w:rsidP="00D616DE">
            <w:pPr>
              <w:autoSpaceDE w:val="0"/>
              <w:autoSpaceDN w:val="0"/>
              <w:adjustRightInd w:val="0"/>
              <w:jc w:val="left"/>
              <w:rPr>
                <w:rFonts w:eastAsia="Calibri" w:cs="Arial"/>
              </w:rPr>
            </w:pPr>
          </w:p>
        </w:tc>
        <w:tc>
          <w:tcPr>
            <w:tcW w:w="10170" w:type="dxa"/>
          </w:tcPr>
          <w:p w14:paraId="3DCC7822" w14:textId="669FF993" w:rsidR="00354235" w:rsidRPr="00A35D7F" w:rsidRDefault="00C369AA">
            <w:pPr>
              <w:jc w:val="left"/>
              <w:rPr>
                <w:rFonts w:cs="Arial"/>
              </w:rPr>
            </w:pPr>
            <w:r w:rsidRPr="00A35D7F">
              <w:rPr>
                <w:rFonts w:cs="Arial"/>
              </w:rPr>
              <w:t>Contractor should</w:t>
            </w:r>
            <w:r w:rsidR="005128F3" w:rsidRPr="00A35D7F">
              <w:rPr>
                <w:rFonts w:cs="Arial"/>
              </w:rPr>
              <w:t xml:space="preserve"> </w:t>
            </w:r>
            <w:r w:rsidR="00EA59AF">
              <w:rPr>
                <w:rFonts w:cs="Arial"/>
              </w:rPr>
              <w:t>participate in</w:t>
            </w:r>
            <w:r w:rsidR="00EA59AF" w:rsidRPr="00A35D7F">
              <w:rPr>
                <w:rFonts w:cs="Arial"/>
              </w:rPr>
              <w:t xml:space="preserve"> </w:t>
            </w:r>
            <w:r w:rsidR="005128F3" w:rsidRPr="00A35D7F">
              <w:rPr>
                <w:rFonts w:cs="Arial"/>
              </w:rPr>
              <w:t xml:space="preserve">the annual </w:t>
            </w:r>
            <w:r w:rsidR="003418F5">
              <w:rPr>
                <w:rFonts w:cs="Arial"/>
              </w:rPr>
              <w:t xml:space="preserve">webinar for the </w:t>
            </w:r>
            <w:r w:rsidR="005128F3" w:rsidRPr="00A35D7F">
              <w:rPr>
                <w:rFonts w:cs="Arial"/>
              </w:rPr>
              <w:t>Program Director’s Meeting, if invited by NPCR.</w:t>
            </w:r>
            <w:r w:rsidR="00892944">
              <w:rPr>
                <w:rFonts w:cs="Arial"/>
              </w:rPr>
              <w:t xml:space="preserve"> </w:t>
            </w:r>
            <w:r w:rsidR="00892944" w:rsidRPr="005B2E10">
              <w:rPr>
                <w:rFonts w:eastAsia="Calibri" w:cs="Arial"/>
              </w:rPr>
              <w:t xml:space="preserve">Describe how your solution will </w:t>
            </w:r>
            <w:r w:rsidR="00892944" w:rsidRPr="00B55647">
              <w:rPr>
                <w:rFonts w:eastAsia="Calibri" w:cs="Arial"/>
              </w:rPr>
              <w:t>meet this</w:t>
            </w:r>
            <w:r w:rsidR="00892944" w:rsidRPr="005B2E10">
              <w:rPr>
                <w:rFonts w:eastAsia="Calibri" w:cs="Arial"/>
              </w:rPr>
              <w:t xml:space="preserve"> requirement.</w:t>
            </w:r>
            <w:r w:rsidR="00892944" w:rsidRPr="00A35D7F">
              <w:rPr>
                <w:rFonts w:cs="Arial"/>
              </w:rPr>
              <w:t xml:space="preserve">   </w:t>
            </w:r>
            <w:r w:rsidR="00892944">
              <w:rPr>
                <w:rFonts w:cs="Arial"/>
              </w:rPr>
              <w:t xml:space="preserve"> </w:t>
            </w:r>
          </w:p>
        </w:tc>
        <w:tc>
          <w:tcPr>
            <w:tcW w:w="1080" w:type="dxa"/>
          </w:tcPr>
          <w:p w14:paraId="6829967A" w14:textId="77777777" w:rsidR="00354235" w:rsidRPr="000F6FDD" w:rsidRDefault="00354235" w:rsidP="00D616DE">
            <w:pPr>
              <w:jc w:val="left"/>
              <w:rPr>
                <w:rFonts w:eastAsia="Calibri" w:cs="Arial"/>
              </w:rPr>
            </w:pPr>
          </w:p>
        </w:tc>
      </w:tr>
      <w:tr w:rsidR="00354235" w:rsidRPr="00D15600" w14:paraId="0D1DBD07" w14:textId="77777777" w:rsidTr="00D616DE">
        <w:trPr>
          <w:cantSplit/>
        </w:trPr>
        <w:tc>
          <w:tcPr>
            <w:tcW w:w="1080" w:type="dxa"/>
          </w:tcPr>
          <w:p w14:paraId="7E231069" w14:textId="77777777" w:rsidR="00354235" w:rsidRDefault="00354235" w:rsidP="00D616DE">
            <w:pPr>
              <w:autoSpaceDE w:val="0"/>
              <w:autoSpaceDN w:val="0"/>
              <w:adjustRightInd w:val="0"/>
              <w:jc w:val="left"/>
              <w:rPr>
                <w:rFonts w:eastAsia="Calibri" w:cs="Arial"/>
              </w:rPr>
            </w:pPr>
          </w:p>
        </w:tc>
        <w:tc>
          <w:tcPr>
            <w:tcW w:w="11250" w:type="dxa"/>
            <w:gridSpan w:val="2"/>
          </w:tcPr>
          <w:p w14:paraId="223997D0"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1681D038" w14:textId="77777777" w:rsidR="00354235" w:rsidRPr="00A35D7F" w:rsidRDefault="00354235" w:rsidP="00D616DE">
            <w:pPr>
              <w:autoSpaceDE w:val="0"/>
              <w:autoSpaceDN w:val="0"/>
              <w:adjustRightInd w:val="0"/>
              <w:jc w:val="left"/>
              <w:rPr>
                <w:rFonts w:eastAsia="Calibri" w:cs="Arial"/>
              </w:rPr>
            </w:pPr>
          </w:p>
        </w:tc>
      </w:tr>
      <w:tr w:rsidR="003A3CA9" w:rsidRPr="00D15600" w14:paraId="63843CEC" w14:textId="77777777" w:rsidTr="00D616DE">
        <w:trPr>
          <w:cantSplit/>
        </w:trPr>
        <w:tc>
          <w:tcPr>
            <w:tcW w:w="1080" w:type="dxa"/>
          </w:tcPr>
          <w:p w14:paraId="6B6F1FEA" w14:textId="77777777" w:rsidR="003A3CA9" w:rsidRDefault="003A3CA9">
            <w:pPr>
              <w:autoSpaceDE w:val="0"/>
              <w:autoSpaceDN w:val="0"/>
              <w:adjustRightInd w:val="0"/>
              <w:jc w:val="left"/>
              <w:rPr>
                <w:rFonts w:eastAsia="Calibri" w:cs="Arial"/>
              </w:rPr>
            </w:pPr>
          </w:p>
        </w:tc>
        <w:tc>
          <w:tcPr>
            <w:tcW w:w="10170" w:type="dxa"/>
          </w:tcPr>
          <w:p w14:paraId="2128545D" w14:textId="77777777" w:rsidR="003A3CA9" w:rsidRPr="00A35D7F" w:rsidRDefault="003A3CA9" w:rsidP="00892944">
            <w:pPr>
              <w:jc w:val="left"/>
              <w:rPr>
                <w:rFonts w:cs="Arial"/>
              </w:rPr>
            </w:pPr>
          </w:p>
        </w:tc>
        <w:tc>
          <w:tcPr>
            <w:tcW w:w="1080" w:type="dxa"/>
          </w:tcPr>
          <w:p w14:paraId="23392D1B" w14:textId="37AAF02E" w:rsidR="003A3CA9" w:rsidRPr="00292516" w:rsidRDefault="003A3CA9" w:rsidP="00D616DE">
            <w:pPr>
              <w:autoSpaceDE w:val="0"/>
              <w:autoSpaceDN w:val="0"/>
              <w:adjustRightInd w:val="0"/>
              <w:jc w:val="left"/>
              <w:rPr>
                <w:rFonts w:eastAsia="Calibri" w:cs="Arial"/>
                <w:sz w:val="16"/>
                <w:szCs w:val="16"/>
              </w:rPr>
            </w:pPr>
            <w:r w:rsidRPr="00292516">
              <w:rPr>
                <w:rFonts w:eastAsia="Calibri" w:cs="Arial"/>
                <w:sz w:val="16"/>
                <w:szCs w:val="16"/>
              </w:rPr>
              <w:t>Comply</w:t>
            </w:r>
          </w:p>
        </w:tc>
      </w:tr>
      <w:tr w:rsidR="00354235" w:rsidRPr="00D15600" w14:paraId="478420C7" w14:textId="77777777" w:rsidTr="00D616DE">
        <w:trPr>
          <w:cantSplit/>
        </w:trPr>
        <w:tc>
          <w:tcPr>
            <w:tcW w:w="1080" w:type="dxa"/>
          </w:tcPr>
          <w:p w14:paraId="10086BEF" w14:textId="1C51DAC6" w:rsidR="00354235"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5</w:t>
            </w:r>
          </w:p>
        </w:tc>
        <w:tc>
          <w:tcPr>
            <w:tcW w:w="10170" w:type="dxa"/>
          </w:tcPr>
          <w:p w14:paraId="2E217163" w14:textId="79EFDCF1" w:rsidR="00354235" w:rsidRPr="00A35D7F" w:rsidRDefault="00F00E18" w:rsidP="00892944">
            <w:pPr>
              <w:jc w:val="left"/>
              <w:rPr>
                <w:rFonts w:cs="Arial"/>
              </w:rPr>
            </w:pPr>
            <w:r w:rsidRPr="00A35D7F">
              <w:rPr>
                <w:rFonts w:cs="Arial"/>
              </w:rPr>
              <w:t xml:space="preserve">Contractor </w:t>
            </w:r>
            <w:r w:rsidR="00892944">
              <w:rPr>
                <w:rFonts w:cs="Arial"/>
              </w:rPr>
              <w:t>sha</w:t>
            </w:r>
            <w:r w:rsidR="005128F3" w:rsidRPr="00A35D7F">
              <w:rPr>
                <w:rFonts w:cs="Arial"/>
              </w:rPr>
              <w:t>ll attend the NCRA's Annual Educational Conference to receive trainings and education in cancer registry practices and standards.</w:t>
            </w:r>
            <w:r w:rsidR="00892944">
              <w:rPr>
                <w:rFonts w:cs="Arial"/>
              </w:rPr>
              <w:t xml:space="preserve"> </w:t>
            </w:r>
            <w:r w:rsidR="00892944" w:rsidRPr="005B2E10">
              <w:rPr>
                <w:rFonts w:eastAsia="Calibri" w:cs="Arial"/>
              </w:rPr>
              <w:t>Describe how your solution will meet this requirement.</w:t>
            </w:r>
            <w:r w:rsidR="00892944" w:rsidRPr="00A35D7F">
              <w:rPr>
                <w:rFonts w:cs="Arial"/>
              </w:rPr>
              <w:t xml:space="preserve">   </w:t>
            </w:r>
            <w:r w:rsidR="00892944">
              <w:rPr>
                <w:rFonts w:cs="Arial"/>
              </w:rPr>
              <w:t xml:space="preserve"> </w:t>
            </w:r>
          </w:p>
        </w:tc>
        <w:tc>
          <w:tcPr>
            <w:tcW w:w="1080" w:type="dxa"/>
          </w:tcPr>
          <w:p w14:paraId="5407BA55" w14:textId="77777777" w:rsidR="00354235" w:rsidRPr="00292516" w:rsidRDefault="00354235" w:rsidP="00D616DE">
            <w:pPr>
              <w:autoSpaceDE w:val="0"/>
              <w:autoSpaceDN w:val="0"/>
              <w:adjustRightInd w:val="0"/>
              <w:jc w:val="left"/>
              <w:rPr>
                <w:rFonts w:eastAsia="Calibri" w:cs="Arial"/>
                <w:sz w:val="16"/>
                <w:szCs w:val="16"/>
              </w:rPr>
            </w:pPr>
          </w:p>
        </w:tc>
      </w:tr>
      <w:tr w:rsidR="00354235" w:rsidRPr="00D15600" w14:paraId="240267CE" w14:textId="77777777" w:rsidTr="00D616DE">
        <w:trPr>
          <w:cantSplit/>
        </w:trPr>
        <w:tc>
          <w:tcPr>
            <w:tcW w:w="1080" w:type="dxa"/>
          </w:tcPr>
          <w:p w14:paraId="32EA3A3A" w14:textId="77777777" w:rsidR="00354235" w:rsidRDefault="00354235" w:rsidP="00D616DE">
            <w:pPr>
              <w:autoSpaceDE w:val="0"/>
              <w:autoSpaceDN w:val="0"/>
              <w:adjustRightInd w:val="0"/>
              <w:jc w:val="left"/>
              <w:rPr>
                <w:rFonts w:eastAsia="Calibri" w:cs="Arial"/>
              </w:rPr>
            </w:pPr>
          </w:p>
        </w:tc>
        <w:tc>
          <w:tcPr>
            <w:tcW w:w="11250" w:type="dxa"/>
            <w:gridSpan w:val="2"/>
          </w:tcPr>
          <w:p w14:paraId="5EC884EE"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4DA091B3" w14:textId="77777777" w:rsidR="00354235" w:rsidRPr="00A35D7F" w:rsidRDefault="00354235" w:rsidP="00D616DE">
            <w:pPr>
              <w:autoSpaceDE w:val="0"/>
              <w:autoSpaceDN w:val="0"/>
              <w:adjustRightInd w:val="0"/>
              <w:jc w:val="left"/>
              <w:rPr>
                <w:rFonts w:eastAsia="Calibri" w:cs="Arial"/>
              </w:rPr>
            </w:pPr>
          </w:p>
        </w:tc>
      </w:tr>
      <w:tr w:rsidR="00354235" w:rsidRPr="00D15600" w14:paraId="44047993" w14:textId="77777777" w:rsidTr="00D616DE">
        <w:trPr>
          <w:cantSplit/>
        </w:trPr>
        <w:tc>
          <w:tcPr>
            <w:tcW w:w="1080" w:type="dxa"/>
          </w:tcPr>
          <w:p w14:paraId="0B551345" w14:textId="77777777" w:rsidR="00354235" w:rsidRDefault="00354235" w:rsidP="00D616DE">
            <w:pPr>
              <w:autoSpaceDE w:val="0"/>
              <w:autoSpaceDN w:val="0"/>
              <w:adjustRightInd w:val="0"/>
              <w:jc w:val="left"/>
              <w:rPr>
                <w:rFonts w:eastAsia="Calibri" w:cs="Arial"/>
              </w:rPr>
            </w:pPr>
          </w:p>
        </w:tc>
        <w:tc>
          <w:tcPr>
            <w:tcW w:w="10170" w:type="dxa"/>
          </w:tcPr>
          <w:p w14:paraId="59D0F1D7" w14:textId="77777777" w:rsidR="00354235" w:rsidRPr="00A35D7F" w:rsidRDefault="00354235" w:rsidP="00D616DE">
            <w:pPr>
              <w:autoSpaceDE w:val="0"/>
              <w:autoSpaceDN w:val="0"/>
              <w:adjustRightInd w:val="0"/>
              <w:jc w:val="left"/>
              <w:rPr>
                <w:rFonts w:cs="Arial"/>
                <w:bCs/>
              </w:rPr>
            </w:pPr>
          </w:p>
        </w:tc>
        <w:tc>
          <w:tcPr>
            <w:tcW w:w="1080" w:type="dxa"/>
          </w:tcPr>
          <w:p w14:paraId="3FDAB2A7" w14:textId="77777777" w:rsidR="00354235" w:rsidRPr="00D15600" w:rsidRDefault="00354235" w:rsidP="00D616DE">
            <w:pPr>
              <w:autoSpaceDE w:val="0"/>
              <w:autoSpaceDN w:val="0"/>
              <w:adjustRightInd w:val="0"/>
              <w:jc w:val="left"/>
              <w:rPr>
                <w:rFonts w:eastAsia="Calibri" w:cs="Arial"/>
              </w:rPr>
            </w:pPr>
            <w:r w:rsidRPr="00292516">
              <w:rPr>
                <w:rFonts w:eastAsia="Calibri" w:cs="Arial"/>
                <w:sz w:val="16"/>
                <w:szCs w:val="16"/>
              </w:rPr>
              <w:t>Comply</w:t>
            </w:r>
          </w:p>
        </w:tc>
      </w:tr>
      <w:tr w:rsidR="00354235" w:rsidRPr="00D15600" w14:paraId="55A30064" w14:textId="77777777" w:rsidTr="00D616DE">
        <w:trPr>
          <w:cantSplit/>
        </w:trPr>
        <w:tc>
          <w:tcPr>
            <w:tcW w:w="1080" w:type="dxa"/>
          </w:tcPr>
          <w:p w14:paraId="7AB8CC1F" w14:textId="13277C16" w:rsidR="00354235"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6</w:t>
            </w:r>
          </w:p>
          <w:p w14:paraId="1E7BCBA8" w14:textId="77777777" w:rsidR="00354235" w:rsidRDefault="00354235" w:rsidP="00D616DE">
            <w:pPr>
              <w:autoSpaceDE w:val="0"/>
              <w:autoSpaceDN w:val="0"/>
              <w:adjustRightInd w:val="0"/>
              <w:jc w:val="left"/>
              <w:rPr>
                <w:rFonts w:eastAsia="Calibri" w:cs="Arial"/>
              </w:rPr>
            </w:pPr>
          </w:p>
        </w:tc>
        <w:tc>
          <w:tcPr>
            <w:tcW w:w="10170" w:type="dxa"/>
          </w:tcPr>
          <w:p w14:paraId="0E40B264" w14:textId="3F39B134" w:rsidR="00354235" w:rsidRPr="00A35D7F" w:rsidRDefault="00F00E18" w:rsidP="00892944">
            <w:pPr>
              <w:jc w:val="left"/>
              <w:rPr>
                <w:rFonts w:cs="Arial"/>
              </w:rPr>
            </w:pPr>
            <w:r w:rsidRPr="00A35D7F">
              <w:rPr>
                <w:rFonts w:cs="Arial"/>
              </w:rPr>
              <w:t xml:space="preserve">Contractor </w:t>
            </w:r>
            <w:r w:rsidR="00892944">
              <w:rPr>
                <w:rFonts w:cs="Arial"/>
              </w:rPr>
              <w:t>sha</w:t>
            </w:r>
            <w:r w:rsidR="005128F3" w:rsidRPr="00A35D7F">
              <w:rPr>
                <w:rFonts w:cs="Arial"/>
              </w:rPr>
              <w:t>ll provide appropriate representatives to participate via conference call in the Registry Plus Users Group and NPCR Advancing E-cancer reporting and Registry Operations (AERRO) work group to learn of recent updates, problems, and share Nebraska experiences with Registry Plus products, as needed.</w:t>
            </w:r>
            <w:r w:rsidR="00892944">
              <w:rPr>
                <w:rFonts w:cs="Arial"/>
              </w:rPr>
              <w:t xml:space="preserve"> </w:t>
            </w:r>
            <w:r w:rsidR="00892944" w:rsidRPr="005B2E10">
              <w:rPr>
                <w:rFonts w:eastAsia="Calibri" w:cs="Arial"/>
              </w:rPr>
              <w:t>Describe how your solution will meet this requirement.</w:t>
            </w:r>
            <w:r w:rsidR="00892944" w:rsidRPr="00A35D7F">
              <w:rPr>
                <w:rFonts w:cs="Arial"/>
              </w:rPr>
              <w:t xml:space="preserve">   </w:t>
            </w:r>
            <w:r w:rsidR="00892944">
              <w:rPr>
                <w:rFonts w:cs="Arial"/>
              </w:rPr>
              <w:t xml:space="preserve"> </w:t>
            </w:r>
          </w:p>
        </w:tc>
        <w:tc>
          <w:tcPr>
            <w:tcW w:w="1080" w:type="dxa"/>
          </w:tcPr>
          <w:p w14:paraId="63086F4E" w14:textId="77777777" w:rsidR="00354235" w:rsidRPr="000F6FDD" w:rsidRDefault="00354235" w:rsidP="00D616DE">
            <w:pPr>
              <w:jc w:val="left"/>
              <w:rPr>
                <w:rFonts w:eastAsia="Calibri" w:cs="Arial"/>
              </w:rPr>
            </w:pPr>
          </w:p>
        </w:tc>
      </w:tr>
      <w:tr w:rsidR="00354235" w:rsidRPr="00D15600" w14:paraId="30B362DE" w14:textId="77777777" w:rsidTr="00D616DE">
        <w:trPr>
          <w:cantSplit/>
        </w:trPr>
        <w:tc>
          <w:tcPr>
            <w:tcW w:w="1080" w:type="dxa"/>
          </w:tcPr>
          <w:p w14:paraId="6952DC3C" w14:textId="77777777" w:rsidR="00354235" w:rsidRDefault="00354235" w:rsidP="00D616DE">
            <w:pPr>
              <w:autoSpaceDE w:val="0"/>
              <w:autoSpaceDN w:val="0"/>
              <w:adjustRightInd w:val="0"/>
              <w:jc w:val="left"/>
              <w:rPr>
                <w:rFonts w:eastAsia="Calibri" w:cs="Arial"/>
              </w:rPr>
            </w:pPr>
          </w:p>
        </w:tc>
        <w:tc>
          <w:tcPr>
            <w:tcW w:w="11250" w:type="dxa"/>
            <w:gridSpan w:val="2"/>
          </w:tcPr>
          <w:p w14:paraId="2AD7D6D2"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3558F4C8" w14:textId="77777777" w:rsidR="00354235" w:rsidRPr="00A35D7F" w:rsidRDefault="00354235" w:rsidP="00D616DE">
            <w:pPr>
              <w:autoSpaceDE w:val="0"/>
              <w:autoSpaceDN w:val="0"/>
              <w:adjustRightInd w:val="0"/>
              <w:jc w:val="left"/>
              <w:rPr>
                <w:rFonts w:eastAsia="Calibri" w:cs="Arial"/>
              </w:rPr>
            </w:pPr>
          </w:p>
        </w:tc>
      </w:tr>
      <w:tr w:rsidR="00354235" w:rsidRPr="00D15600" w14:paraId="464B9A93" w14:textId="77777777" w:rsidTr="00D616DE">
        <w:trPr>
          <w:cantSplit/>
        </w:trPr>
        <w:tc>
          <w:tcPr>
            <w:tcW w:w="1080" w:type="dxa"/>
          </w:tcPr>
          <w:p w14:paraId="6CE499B1" w14:textId="77777777" w:rsidR="00354235" w:rsidRDefault="00354235" w:rsidP="00D616DE">
            <w:pPr>
              <w:autoSpaceDE w:val="0"/>
              <w:autoSpaceDN w:val="0"/>
              <w:adjustRightInd w:val="0"/>
              <w:jc w:val="left"/>
              <w:rPr>
                <w:rFonts w:eastAsia="Calibri" w:cs="Arial"/>
              </w:rPr>
            </w:pPr>
          </w:p>
        </w:tc>
        <w:tc>
          <w:tcPr>
            <w:tcW w:w="10170" w:type="dxa"/>
          </w:tcPr>
          <w:p w14:paraId="18E8FA3D" w14:textId="77777777" w:rsidR="00354235" w:rsidRPr="00A35D7F" w:rsidRDefault="00354235" w:rsidP="00D616DE">
            <w:pPr>
              <w:autoSpaceDE w:val="0"/>
              <w:autoSpaceDN w:val="0"/>
              <w:adjustRightInd w:val="0"/>
              <w:jc w:val="left"/>
              <w:rPr>
                <w:rFonts w:eastAsia="Calibri" w:cs="Arial"/>
              </w:rPr>
            </w:pPr>
          </w:p>
        </w:tc>
        <w:tc>
          <w:tcPr>
            <w:tcW w:w="1080" w:type="dxa"/>
          </w:tcPr>
          <w:p w14:paraId="3CD4AF08" w14:textId="77777777" w:rsidR="00354235" w:rsidRDefault="00354235" w:rsidP="00D616DE">
            <w:pPr>
              <w:autoSpaceDE w:val="0"/>
              <w:autoSpaceDN w:val="0"/>
              <w:adjustRightInd w:val="0"/>
              <w:jc w:val="left"/>
              <w:rPr>
                <w:rFonts w:eastAsia="Calibri" w:cs="Arial"/>
              </w:rPr>
            </w:pPr>
            <w:r w:rsidRPr="00A51D18">
              <w:rPr>
                <w:rFonts w:eastAsia="Calibri" w:cs="Arial"/>
                <w:sz w:val="16"/>
                <w:szCs w:val="16"/>
              </w:rPr>
              <w:t>Comply</w:t>
            </w:r>
          </w:p>
        </w:tc>
      </w:tr>
      <w:tr w:rsidR="00354235" w:rsidRPr="00D15600" w14:paraId="675D862B" w14:textId="77777777" w:rsidTr="00D616DE">
        <w:trPr>
          <w:cantSplit/>
        </w:trPr>
        <w:tc>
          <w:tcPr>
            <w:tcW w:w="1080" w:type="dxa"/>
          </w:tcPr>
          <w:p w14:paraId="5D75DCFB" w14:textId="0634D6AC" w:rsidR="00354235"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7</w:t>
            </w:r>
          </w:p>
        </w:tc>
        <w:tc>
          <w:tcPr>
            <w:tcW w:w="10170" w:type="dxa"/>
          </w:tcPr>
          <w:p w14:paraId="0DAB7263" w14:textId="6C13BB05" w:rsidR="00354235" w:rsidRPr="00A35D7F" w:rsidRDefault="00F00E18" w:rsidP="00D616DE">
            <w:pPr>
              <w:jc w:val="left"/>
              <w:rPr>
                <w:rFonts w:cs="Arial"/>
              </w:rPr>
            </w:pPr>
            <w:r w:rsidRPr="00A35D7F">
              <w:rPr>
                <w:rFonts w:cs="Arial"/>
              </w:rPr>
              <w:t xml:space="preserve">Contractor </w:t>
            </w:r>
            <w:r w:rsidR="00C369AA" w:rsidRPr="00A35D7F">
              <w:rPr>
                <w:rFonts w:cs="Arial"/>
              </w:rPr>
              <w:t>should</w:t>
            </w:r>
            <w:r w:rsidRPr="00A35D7F">
              <w:rPr>
                <w:rFonts w:cs="Arial"/>
              </w:rPr>
              <w:t xml:space="preserve"> </w:t>
            </w:r>
            <w:r w:rsidR="005128F3" w:rsidRPr="00A35D7F">
              <w:rPr>
                <w:rFonts w:cs="Arial"/>
              </w:rPr>
              <w:t>provide appropriate representatives to participate in the CDC-NPCR Meaningful Use Workgroup teleconferences (monthly) to learn of recent updates, problems, and to share Nebraska experiences, as needed.</w:t>
            </w:r>
            <w:r w:rsidR="000E1860">
              <w:rPr>
                <w:rFonts w:cs="Arial"/>
              </w:rPr>
              <w:t xml:space="preserve"> </w:t>
            </w:r>
            <w:r w:rsidR="000E1860" w:rsidRPr="005B2E10">
              <w:rPr>
                <w:rFonts w:eastAsia="Calibri" w:cs="Arial"/>
              </w:rPr>
              <w:t>Describe how your solution will meet this requirement.</w:t>
            </w:r>
            <w:r w:rsidR="000E1860" w:rsidRPr="00A35D7F">
              <w:rPr>
                <w:rFonts w:cs="Arial"/>
              </w:rPr>
              <w:t xml:space="preserve">   </w:t>
            </w:r>
            <w:r w:rsidR="000E1860">
              <w:rPr>
                <w:rFonts w:cs="Arial"/>
              </w:rPr>
              <w:t xml:space="preserve"> </w:t>
            </w:r>
          </w:p>
        </w:tc>
        <w:tc>
          <w:tcPr>
            <w:tcW w:w="1080" w:type="dxa"/>
          </w:tcPr>
          <w:p w14:paraId="054FF458" w14:textId="77777777" w:rsidR="00354235" w:rsidRPr="00292516" w:rsidRDefault="00354235" w:rsidP="00D616DE">
            <w:pPr>
              <w:autoSpaceDE w:val="0"/>
              <w:autoSpaceDN w:val="0"/>
              <w:adjustRightInd w:val="0"/>
              <w:jc w:val="left"/>
              <w:rPr>
                <w:rFonts w:eastAsia="Calibri" w:cs="Arial"/>
                <w:sz w:val="16"/>
                <w:szCs w:val="16"/>
              </w:rPr>
            </w:pPr>
          </w:p>
        </w:tc>
      </w:tr>
      <w:tr w:rsidR="00354235" w:rsidRPr="00D15600" w14:paraId="0BC07380" w14:textId="77777777" w:rsidTr="00D616DE">
        <w:trPr>
          <w:cantSplit/>
        </w:trPr>
        <w:tc>
          <w:tcPr>
            <w:tcW w:w="1080" w:type="dxa"/>
          </w:tcPr>
          <w:p w14:paraId="09F1144A" w14:textId="77777777" w:rsidR="00354235" w:rsidRDefault="00354235" w:rsidP="00D616DE">
            <w:pPr>
              <w:autoSpaceDE w:val="0"/>
              <w:autoSpaceDN w:val="0"/>
              <w:adjustRightInd w:val="0"/>
              <w:jc w:val="left"/>
              <w:rPr>
                <w:rFonts w:eastAsia="Calibri" w:cs="Arial"/>
              </w:rPr>
            </w:pPr>
          </w:p>
        </w:tc>
        <w:tc>
          <w:tcPr>
            <w:tcW w:w="11250" w:type="dxa"/>
            <w:gridSpan w:val="2"/>
          </w:tcPr>
          <w:p w14:paraId="00A4073F"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2FB69D62" w14:textId="77777777" w:rsidR="00354235" w:rsidRPr="00A35D7F" w:rsidRDefault="00354235" w:rsidP="00D616DE">
            <w:pPr>
              <w:autoSpaceDE w:val="0"/>
              <w:autoSpaceDN w:val="0"/>
              <w:adjustRightInd w:val="0"/>
              <w:jc w:val="left"/>
              <w:rPr>
                <w:rFonts w:eastAsia="Calibri" w:cs="Arial"/>
              </w:rPr>
            </w:pPr>
          </w:p>
        </w:tc>
      </w:tr>
      <w:tr w:rsidR="00354235" w:rsidRPr="00D15600" w14:paraId="5ADF679D" w14:textId="77777777" w:rsidTr="00D616DE">
        <w:trPr>
          <w:cantSplit/>
        </w:trPr>
        <w:tc>
          <w:tcPr>
            <w:tcW w:w="1080" w:type="dxa"/>
          </w:tcPr>
          <w:p w14:paraId="711BABA2" w14:textId="77777777" w:rsidR="00354235" w:rsidRDefault="00354235" w:rsidP="00D616DE">
            <w:pPr>
              <w:autoSpaceDE w:val="0"/>
              <w:autoSpaceDN w:val="0"/>
              <w:adjustRightInd w:val="0"/>
              <w:jc w:val="left"/>
              <w:rPr>
                <w:rFonts w:eastAsia="Calibri" w:cs="Arial"/>
              </w:rPr>
            </w:pPr>
          </w:p>
        </w:tc>
        <w:tc>
          <w:tcPr>
            <w:tcW w:w="10170" w:type="dxa"/>
          </w:tcPr>
          <w:p w14:paraId="4D945BE7" w14:textId="77777777" w:rsidR="00354235" w:rsidRPr="00A35D7F" w:rsidRDefault="00354235" w:rsidP="00D616DE">
            <w:pPr>
              <w:autoSpaceDE w:val="0"/>
              <w:autoSpaceDN w:val="0"/>
              <w:adjustRightInd w:val="0"/>
              <w:jc w:val="left"/>
              <w:rPr>
                <w:rFonts w:cs="Arial"/>
                <w:bCs/>
              </w:rPr>
            </w:pPr>
          </w:p>
        </w:tc>
        <w:tc>
          <w:tcPr>
            <w:tcW w:w="1080" w:type="dxa"/>
          </w:tcPr>
          <w:p w14:paraId="4F967A51" w14:textId="77777777" w:rsidR="00354235" w:rsidRPr="00D15600" w:rsidRDefault="00354235" w:rsidP="00D616DE">
            <w:pPr>
              <w:autoSpaceDE w:val="0"/>
              <w:autoSpaceDN w:val="0"/>
              <w:adjustRightInd w:val="0"/>
              <w:jc w:val="left"/>
              <w:rPr>
                <w:rFonts w:eastAsia="Calibri" w:cs="Arial"/>
              </w:rPr>
            </w:pPr>
            <w:r w:rsidRPr="00292516">
              <w:rPr>
                <w:rFonts w:eastAsia="Calibri" w:cs="Arial"/>
                <w:sz w:val="16"/>
                <w:szCs w:val="16"/>
              </w:rPr>
              <w:t>Comply</w:t>
            </w:r>
          </w:p>
        </w:tc>
      </w:tr>
      <w:tr w:rsidR="00354235" w:rsidRPr="00D15600" w14:paraId="0A59378E" w14:textId="77777777" w:rsidTr="00D616DE">
        <w:trPr>
          <w:cantSplit/>
        </w:trPr>
        <w:tc>
          <w:tcPr>
            <w:tcW w:w="1080" w:type="dxa"/>
          </w:tcPr>
          <w:p w14:paraId="4796EB58" w14:textId="39E666AD" w:rsidR="00354235" w:rsidRPr="00D15600" w:rsidRDefault="00354235" w:rsidP="00D616DE">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-1</w:t>
            </w:r>
            <w:r w:rsidR="003C7043">
              <w:rPr>
                <w:rFonts w:eastAsia="Calibri" w:cs="Arial"/>
              </w:rPr>
              <w:t>8</w:t>
            </w:r>
          </w:p>
          <w:p w14:paraId="03CF6BBC" w14:textId="77777777" w:rsidR="00354235" w:rsidRDefault="00354235" w:rsidP="00D616DE">
            <w:pPr>
              <w:autoSpaceDE w:val="0"/>
              <w:autoSpaceDN w:val="0"/>
              <w:adjustRightInd w:val="0"/>
              <w:jc w:val="left"/>
              <w:rPr>
                <w:rFonts w:eastAsia="Calibri" w:cs="Arial"/>
              </w:rPr>
            </w:pPr>
          </w:p>
        </w:tc>
        <w:tc>
          <w:tcPr>
            <w:tcW w:w="10170" w:type="dxa"/>
          </w:tcPr>
          <w:p w14:paraId="4764B9D4" w14:textId="3C81DC89" w:rsidR="00354235" w:rsidRPr="00A35D7F" w:rsidRDefault="005128F3" w:rsidP="00D616DE">
            <w:pPr>
              <w:jc w:val="left"/>
              <w:rPr>
                <w:rFonts w:cs="Arial"/>
              </w:rPr>
            </w:pPr>
            <w:r w:rsidRPr="00A35D7F">
              <w:rPr>
                <w:rFonts w:cs="Arial"/>
              </w:rPr>
              <w:t>Appropriate representative(s) (including but not limited to the Project Director) f</w:t>
            </w:r>
            <w:r w:rsidR="00C369AA" w:rsidRPr="00A35D7F">
              <w:rPr>
                <w:rFonts w:cs="Arial"/>
              </w:rPr>
              <w:t>rom the Contractor’s staff should</w:t>
            </w:r>
            <w:r w:rsidRPr="00A35D7F">
              <w:rPr>
                <w:rFonts w:cs="Arial"/>
              </w:rPr>
              <w:t xml:space="preserve"> represent the NCR on the RMCDS Annual Meeting to learn of recent updates, problems, and to share Nebraska experiences with RMCDS, as needed.</w:t>
            </w:r>
            <w:r w:rsidR="000E1860">
              <w:rPr>
                <w:rFonts w:cs="Arial"/>
              </w:rPr>
              <w:t xml:space="preserve"> </w:t>
            </w:r>
            <w:r w:rsidR="000E1860" w:rsidRPr="005B2E10">
              <w:rPr>
                <w:rFonts w:eastAsia="Calibri" w:cs="Arial"/>
              </w:rPr>
              <w:t>Describe how your solution will meet this requirement.</w:t>
            </w:r>
            <w:r w:rsidR="000E1860" w:rsidRPr="00A35D7F">
              <w:rPr>
                <w:rFonts w:cs="Arial"/>
              </w:rPr>
              <w:t xml:space="preserve">   </w:t>
            </w:r>
            <w:r w:rsidR="000E1860">
              <w:rPr>
                <w:rFonts w:cs="Arial"/>
              </w:rPr>
              <w:t xml:space="preserve"> </w:t>
            </w:r>
          </w:p>
        </w:tc>
        <w:tc>
          <w:tcPr>
            <w:tcW w:w="1080" w:type="dxa"/>
          </w:tcPr>
          <w:p w14:paraId="7E39CC22" w14:textId="77777777" w:rsidR="00354235" w:rsidRPr="000F6FDD" w:rsidRDefault="00354235" w:rsidP="00D616DE">
            <w:pPr>
              <w:jc w:val="left"/>
              <w:rPr>
                <w:rFonts w:eastAsia="Calibri" w:cs="Arial"/>
              </w:rPr>
            </w:pPr>
          </w:p>
        </w:tc>
      </w:tr>
      <w:tr w:rsidR="00354235" w:rsidRPr="00D15600" w14:paraId="2C7B4F97" w14:textId="77777777" w:rsidTr="00D616DE">
        <w:trPr>
          <w:cantSplit/>
        </w:trPr>
        <w:tc>
          <w:tcPr>
            <w:tcW w:w="1080" w:type="dxa"/>
          </w:tcPr>
          <w:p w14:paraId="1BB4F82A" w14:textId="77777777" w:rsidR="00354235" w:rsidRDefault="00354235" w:rsidP="00D616DE">
            <w:pPr>
              <w:autoSpaceDE w:val="0"/>
              <w:autoSpaceDN w:val="0"/>
              <w:adjustRightInd w:val="0"/>
              <w:jc w:val="left"/>
              <w:rPr>
                <w:rFonts w:eastAsia="Calibri" w:cs="Arial"/>
              </w:rPr>
            </w:pPr>
          </w:p>
        </w:tc>
        <w:tc>
          <w:tcPr>
            <w:tcW w:w="11250" w:type="dxa"/>
            <w:gridSpan w:val="2"/>
          </w:tcPr>
          <w:p w14:paraId="08A111DE"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26372460" w14:textId="77777777" w:rsidR="00354235" w:rsidRPr="00A35D7F" w:rsidRDefault="00354235" w:rsidP="00D616DE">
            <w:pPr>
              <w:autoSpaceDE w:val="0"/>
              <w:autoSpaceDN w:val="0"/>
              <w:adjustRightInd w:val="0"/>
              <w:jc w:val="left"/>
              <w:rPr>
                <w:rFonts w:eastAsia="Calibri" w:cs="Arial"/>
              </w:rPr>
            </w:pPr>
          </w:p>
        </w:tc>
      </w:tr>
      <w:tr w:rsidR="00354235" w:rsidRPr="00D15600" w14:paraId="456E3691" w14:textId="77777777" w:rsidTr="00D616DE">
        <w:trPr>
          <w:cantSplit/>
        </w:trPr>
        <w:tc>
          <w:tcPr>
            <w:tcW w:w="1080" w:type="dxa"/>
          </w:tcPr>
          <w:p w14:paraId="11A93018" w14:textId="77777777" w:rsidR="00354235" w:rsidRDefault="00354235" w:rsidP="00D616DE">
            <w:pPr>
              <w:autoSpaceDE w:val="0"/>
              <w:autoSpaceDN w:val="0"/>
              <w:adjustRightInd w:val="0"/>
              <w:jc w:val="left"/>
              <w:rPr>
                <w:rFonts w:eastAsia="Calibri" w:cs="Arial"/>
              </w:rPr>
            </w:pPr>
          </w:p>
        </w:tc>
        <w:tc>
          <w:tcPr>
            <w:tcW w:w="10170" w:type="dxa"/>
          </w:tcPr>
          <w:p w14:paraId="22A6D333" w14:textId="77777777" w:rsidR="00354235" w:rsidRPr="00A35D7F" w:rsidRDefault="00354235" w:rsidP="00D616DE">
            <w:pPr>
              <w:autoSpaceDE w:val="0"/>
              <w:autoSpaceDN w:val="0"/>
              <w:adjustRightInd w:val="0"/>
              <w:jc w:val="left"/>
              <w:rPr>
                <w:rFonts w:eastAsia="Calibri" w:cs="Arial"/>
              </w:rPr>
            </w:pPr>
          </w:p>
        </w:tc>
        <w:tc>
          <w:tcPr>
            <w:tcW w:w="1080" w:type="dxa"/>
          </w:tcPr>
          <w:p w14:paraId="75011421" w14:textId="77777777" w:rsidR="00354235" w:rsidRDefault="00354235" w:rsidP="00D616DE">
            <w:pPr>
              <w:autoSpaceDE w:val="0"/>
              <w:autoSpaceDN w:val="0"/>
              <w:adjustRightInd w:val="0"/>
              <w:jc w:val="left"/>
              <w:rPr>
                <w:rFonts w:eastAsia="Calibri" w:cs="Arial"/>
              </w:rPr>
            </w:pPr>
            <w:r w:rsidRPr="00A51D18">
              <w:rPr>
                <w:rFonts w:eastAsia="Calibri" w:cs="Arial"/>
                <w:sz w:val="16"/>
                <w:szCs w:val="16"/>
              </w:rPr>
              <w:t>Comply</w:t>
            </w:r>
          </w:p>
        </w:tc>
      </w:tr>
      <w:tr w:rsidR="00354235" w:rsidRPr="00D15600" w14:paraId="3EE0788C" w14:textId="77777777" w:rsidTr="00D616DE">
        <w:trPr>
          <w:cantSplit/>
        </w:trPr>
        <w:tc>
          <w:tcPr>
            <w:tcW w:w="1080" w:type="dxa"/>
          </w:tcPr>
          <w:p w14:paraId="303026D4" w14:textId="63F4A8AD" w:rsidR="00354235" w:rsidRDefault="00354235">
            <w:pPr>
              <w:autoSpaceDE w:val="0"/>
              <w:autoSpaceDN w:val="0"/>
              <w:adjustRightInd w:val="0"/>
              <w:jc w:val="left"/>
              <w:rPr>
                <w:rFonts w:eastAsia="Calibri" w:cs="Arial"/>
              </w:rPr>
            </w:pPr>
            <w:r>
              <w:rPr>
                <w:rFonts w:eastAsia="Calibri" w:cs="Arial"/>
              </w:rPr>
              <w:t>TR</w:t>
            </w:r>
            <w:r w:rsidR="00A8742C">
              <w:rPr>
                <w:rFonts w:eastAsia="Calibri" w:cs="Arial"/>
              </w:rPr>
              <w:t>N</w:t>
            </w:r>
            <w:r>
              <w:rPr>
                <w:rFonts w:eastAsia="Calibri" w:cs="Arial"/>
              </w:rPr>
              <w:t>-</w:t>
            </w:r>
            <w:r w:rsidR="003C7043">
              <w:rPr>
                <w:rFonts w:eastAsia="Calibri" w:cs="Arial"/>
              </w:rPr>
              <w:t>19</w:t>
            </w:r>
          </w:p>
        </w:tc>
        <w:tc>
          <w:tcPr>
            <w:tcW w:w="10170" w:type="dxa"/>
          </w:tcPr>
          <w:p w14:paraId="424E57CD" w14:textId="7036C0D5" w:rsidR="00354235" w:rsidRPr="00A35D7F" w:rsidRDefault="00F00E18" w:rsidP="00D616DE">
            <w:pPr>
              <w:jc w:val="left"/>
              <w:rPr>
                <w:rFonts w:cs="Arial"/>
              </w:rPr>
            </w:pPr>
            <w:r w:rsidRPr="00A35D7F">
              <w:rPr>
                <w:rFonts w:cs="Arial"/>
              </w:rPr>
              <w:t>Contractor shall</w:t>
            </w:r>
            <w:r w:rsidR="005128F3" w:rsidRPr="00A35D7F">
              <w:rPr>
                <w:rFonts w:cs="Arial"/>
              </w:rPr>
              <w:t xml:space="preserve"> participate in monthly meetings between the NCR and the Contractor, updating current data collection status, discussing potential problems, and collaborating on solutions.</w:t>
            </w:r>
            <w:r w:rsidR="000E1860">
              <w:rPr>
                <w:rFonts w:cs="Arial"/>
              </w:rPr>
              <w:t xml:space="preserve"> </w:t>
            </w:r>
            <w:r w:rsidR="000E1860" w:rsidRPr="005B2E10">
              <w:rPr>
                <w:rFonts w:eastAsia="Calibri" w:cs="Arial"/>
              </w:rPr>
              <w:t>Describe how your solution will meet this requirement.</w:t>
            </w:r>
            <w:r w:rsidR="000E1860" w:rsidRPr="00A35D7F">
              <w:rPr>
                <w:rFonts w:cs="Arial"/>
              </w:rPr>
              <w:t xml:space="preserve">   </w:t>
            </w:r>
            <w:r w:rsidR="000E1860">
              <w:rPr>
                <w:rFonts w:cs="Arial"/>
              </w:rPr>
              <w:t xml:space="preserve"> </w:t>
            </w:r>
          </w:p>
        </w:tc>
        <w:tc>
          <w:tcPr>
            <w:tcW w:w="1080" w:type="dxa"/>
          </w:tcPr>
          <w:p w14:paraId="528B2392" w14:textId="77777777" w:rsidR="00354235" w:rsidRPr="00292516" w:rsidRDefault="00354235" w:rsidP="00D616DE">
            <w:pPr>
              <w:autoSpaceDE w:val="0"/>
              <w:autoSpaceDN w:val="0"/>
              <w:adjustRightInd w:val="0"/>
              <w:jc w:val="left"/>
              <w:rPr>
                <w:rFonts w:eastAsia="Calibri" w:cs="Arial"/>
                <w:sz w:val="16"/>
                <w:szCs w:val="16"/>
              </w:rPr>
            </w:pPr>
          </w:p>
        </w:tc>
      </w:tr>
      <w:tr w:rsidR="00354235" w:rsidRPr="00D15600" w14:paraId="55EDAE3B" w14:textId="77777777" w:rsidTr="00D616DE">
        <w:trPr>
          <w:cantSplit/>
        </w:trPr>
        <w:tc>
          <w:tcPr>
            <w:tcW w:w="1080" w:type="dxa"/>
          </w:tcPr>
          <w:p w14:paraId="447D6AE6" w14:textId="77777777" w:rsidR="00354235" w:rsidRDefault="00354235" w:rsidP="00D616DE">
            <w:pPr>
              <w:autoSpaceDE w:val="0"/>
              <w:autoSpaceDN w:val="0"/>
              <w:adjustRightInd w:val="0"/>
              <w:jc w:val="left"/>
              <w:rPr>
                <w:rFonts w:eastAsia="Calibri" w:cs="Arial"/>
              </w:rPr>
            </w:pPr>
          </w:p>
        </w:tc>
        <w:tc>
          <w:tcPr>
            <w:tcW w:w="11250" w:type="dxa"/>
            <w:gridSpan w:val="2"/>
          </w:tcPr>
          <w:p w14:paraId="1A7AE3CE" w14:textId="77777777" w:rsidR="00354235" w:rsidRPr="00A35D7F" w:rsidRDefault="00354235" w:rsidP="00D616DE">
            <w:pPr>
              <w:autoSpaceDE w:val="0"/>
              <w:autoSpaceDN w:val="0"/>
              <w:adjustRightInd w:val="0"/>
              <w:jc w:val="left"/>
              <w:rPr>
                <w:rFonts w:eastAsia="Calibri" w:cs="Arial"/>
              </w:rPr>
            </w:pPr>
            <w:r w:rsidRPr="00A35D7F">
              <w:rPr>
                <w:rFonts w:eastAsia="Calibri" w:cs="Arial"/>
              </w:rPr>
              <w:t>Bidder’s Response:</w:t>
            </w:r>
          </w:p>
          <w:p w14:paraId="77821F0A" w14:textId="77777777" w:rsidR="00354235" w:rsidRPr="00A35D7F" w:rsidRDefault="00354235" w:rsidP="00D616DE">
            <w:pPr>
              <w:autoSpaceDE w:val="0"/>
              <w:autoSpaceDN w:val="0"/>
              <w:adjustRightInd w:val="0"/>
              <w:jc w:val="left"/>
              <w:rPr>
                <w:rFonts w:eastAsia="Calibri" w:cs="Arial"/>
              </w:rPr>
            </w:pPr>
          </w:p>
        </w:tc>
      </w:tr>
    </w:tbl>
    <w:p w14:paraId="58E54C8A" w14:textId="212725D6" w:rsidR="007E7A0B" w:rsidRDefault="007E7A0B" w:rsidP="0089584C">
      <w:pPr>
        <w:rPr>
          <w:rFonts w:cs="Arial"/>
          <w:szCs w:val="22"/>
        </w:rPr>
      </w:pPr>
    </w:p>
    <w:tbl>
      <w:tblPr>
        <w:tblStyle w:val="TableGrid"/>
        <w:tblW w:w="12330" w:type="dxa"/>
        <w:tblInd w:w="-185" w:type="dxa"/>
        <w:tblLayout w:type="fixed"/>
        <w:tblLook w:val="04A0" w:firstRow="1" w:lastRow="0" w:firstColumn="1" w:lastColumn="0" w:noHBand="0" w:noVBand="1"/>
      </w:tblPr>
      <w:tblGrid>
        <w:gridCol w:w="1080"/>
        <w:gridCol w:w="10170"/>
        <w:gridCol w:w="1080"/>
      </w:tblGrid>
      <w:tr w:rsidR="00BD62A2" w:rsidRPr="00D15600" w:rsidDel="00ED6CB6" w14:paraId="54B92DA7" w14:textId="77777777" w:rsidTr="00AB0D18">
        <w:trPr>
          <w:cantSplit/>
        </w:trPr>
        <w:tc>
          <w:tcPr>
            <w:tcW w:w="1080" w:type="dxa"/>
            <w:vAlign w:val="center"/>
          </w:tcPr>
          <w:p w14:paraId="039EF1F6" w14:textId="77777777" w:rsidR="00BD62A2" w:rsidRDefault="00BD62A2" w:rsidP="00BD62A2">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10170" w:type="dxa"/>
            <w:vAlign w:val="center"/>
          </w:tcPr>
          <w:p w14:paraId="03B51C59" w14:textId="77777777" w:rsidR="00BD62A2" w:rsidRPr="00A35D7F" w:rsidRDefault="00BD62A2" w:rsidP="00BD62A2">
            <w:pPr>
              <w:autoSpaceDE w:val="0"/>
              <w:autoSpaceDN w:val="0"/>
              <w:adjustRightInd w:val="0"/>
              <w:jc w:val="left"/>
              <w:rPr>
                <w:rFonts w:cs="Arial"/>
                <w:b/>
                <w:bCs/>
              </w:rPr>
            </w:pPr>
            <w:r w:rsidRPr="00A35D7F">
              <w:rPr>
                <w:rFonts w:cs="Arial"/>
                <w:b/>
              </w:rPr>
              <w:t>Requirement</w:t>
            </w:r>
          </w:p>
        </w:tc>
        <w:tc>
          <w:tcPr>
            <w:tcW w:w="1080" w:type="dxa"/>
          </w:tcPr>
          <w:p w14:paraId="560D3BBA" w14:textId="77777777" w:rsidR="00BD62A2" w:rsidRPr="00D15600" w:rsidDel="00ED6CB6" w:rsidRDefault="00BD62A2" w:rsidP="00BD62A2">
            <w:pPr>
              <w:autoSpaceDE w:val="0"/>
              <w:autoSpaceDN w:val="0"/>
              <w:adjustRightInd w:val="0"/>
              <w:jc w:val="left"/>
              <w:rPr>
                <w:rFonts w:eastAsia="Calibri" w:cs="Arial"/>
              </w:rPr>
            </w:pPr>
          </w:p>
        </w:tc>
      </w:tr>
      <w:tr w:rsidR="00BD62A2" w:rsidRPr="00292516" w14:paraId="345B6F40" w14:textId="77777777" w:rsidTr="00AB0D18">
        <w:trPr>
          <w:cantSplit/>
        </w:trPr>
        <w:tc>
          <w:tcPr>
            <w:tcW w:w="1080" w:type="dxa"/>
          </w:tcPr>
          <w:p w14:paraId="5F194CC3" w14:textId="77777777" w:rsidR="00BD62A2" w:rsidRDefault="00BD62A2" w:rsidP="00BD62A2">
            <w:pPr>
              <w:autoSpaceDE w:val="0"/>
              <w:autoSpaceDN w:val="0"/>
              <w:adjustRightInd w:val="0"/>
              <w:jc w:val="left"/>
              <w:rPr>
                <w:rFonts w:eastAsia="Calibri" w:cs="Arial"/>
              </w:rPr>
            </w:pPr>
          </w:p>
        </w:tc>
        <w:tc>
          <w:tcPr>
            <w:tcW w:w="10170" w:type="dxa"/>
            <w:vAlign w:val="center"/>
          </w:tcPr>
          <w:p w14:paraId="68A2C0A9" w14:textId="7AEEE625" w:rsidR="00BD62A2" w:rsidRPr="00A35D7F" w:rsidRDefault="00BD62A2" w:rsidP="00BD62A2">
            <w:pPr>
              <w:jc w:val="left"/>
              <w:rPr>
                <w:rFonts w:cs="Arial"/>
                <w:b/>
                <w:bCs/>
              </w:rPr>
            </w:pPr>
            <w:r>
              <w:rPr>
                <w:rFonts w:cs="Arial"/>
                <w:b/>
                <w:bCs/>
              </w:rPr>
              <w:t>REPORTING</w:t>
            </w:r>
          </w:p>
        </w:tc>
        <w:tc>
          <w:tcPr>
            <w:tcW w:w="1080" w:type="dxa"/>
          </w:tcPr>
          <w:p w14:paraId="46C5FBD8" w14:textId="77777777" w:rsidR="00BD62A2" w:rsidRPr="00292516" w:rsidRDefault="00BD62A2" w:rsidP="00BD62A2">
            <w:pPr>
              <w:autoSpaceDE w:val="0"/>
              <w:autoSpaceDN w:val="0"/>
              <w:adjustRightInd w:val="0"/>
              <w:jc w:val="left"/>
              <w:rPr>
                <w:rFonts w:eastAsia="Calibri" w:cs="Arial"/>
                <w:sz w:val="16"/>
                <w:szCs w:val="16"/>
              </w:rPr>
            </w:pPr>
          </w:p>
        </w:tc>
      </w:tr>
      <w:tr w:rsidR="00BD62A2" w:rsidRPr="00292516" w14:paraId="5D7D9C4E" w14:textId="77777777" w:rsidTr="00AB0D18">
        <w:trPr>
          <w:cantSplit/>
        </w:trPr>
        <w:tc>
          <w:tcPr>
            <w:tcW w:w="1080" w:type="dxa"/>
          </w:tcPr>
          <w:p w14:paraId="32C7C5AA" w14:textId="77777777" w:rsidR="00BD62A2" w:rsidRDefault="00BD62A2" w:rsidP="00BD62A2">
            <w:pPr>
              <w:autoSpaceDE w:val="0"/>
              <w:autoSpaceDN w:val="0"/>
              <w:adjustRightInd w:val="0"/>
              <w:jc w:val="left"/>
              <w:rPr>
                <w:rFonts w:eastAsia="Calibri" w:cs="Arial"/>
              </w:rPr>
            </w:pPr>
          </w:p>
        </w:tc>
        <w:tc>
          <w:tcPr>
            <w:tcW w:w="10170" w:type="dxa"/>
          </w:tcPr>
          <w:p w14:paraId="34F6D550" w14:textId="77777777" w:rsidR="00BD62A2" w:rsidRPr="00A35D7F" w:rsidRDefault="00BD62A2" w:rsidP="00BD62A2">
            <w:pPr>
              <w:autoSpaceDE w:val="0"/>
              <w:autoSpaceDN w:val="0"/>
              <w:adjustRightInd w:val="0"/>
              <w:jc w:val="left"/>
              <w:rPr>
                <w:rFonts w:cs="Arial"/>
                <w:b/>
                <w:bCs/>
              </w:rPr>
            </w:pPr>
          </w:p>
        </w:tc>
        <w:tc>
          <w:tcPr>
            <w:tcW w:w="1080" w:type="dxa"/>
          </w:tcPr>
          <w:p w14:paraId="7C622DA2" w14:textId="77777777" w:rsidR="00BD62A2" w:rsidRPr="00292516" w:rsidRDefault="00BD62A2" w:rsidP="00BD62A2">
            <w:pPr>
              <w:autoSpaceDE w:val="0"/>
              <w:autoSpaceDN w:val="0"/>
              <w:adjustRightInd w:val="0"/>
              <w:jc w:val="left"/>
              <w:rPr>
                <w:rFonts w:eastAsia="Calibri" w:cs="Arial"/>
                <w:sz w:val="16"/>
                <w:szCs w:val="16"/>
              </w:rPr>
            </w:pPr>
            <w:r w:rsidRPr="00292516">
              <w:rPr>
                <w:rFonts w:eastAsia="Calibri" w:cs="Arial"/>
                <w:sz w:val="16"/>
                <w:szCs w:val="16"/>
              </w:rPr>
              <w:t>Comply</w:t>
            </w:r>
          </w:p>
        </w:tc>
      </w:tr>
      <w:tr w:rsidR="00BD62A2" w:rsidRPr="00292516" w14:paraId="0FEBDBE2" w14:textId="77777777" w:rsidTr="00AB0D18">
        <w:trPr>
          <w:cantSplit/>
        </w:trPr>
        <w:tc>
          <w:tcPr>
            <w:tcW w:w="1080" w:type="dxa"/>
          </w:tcPr>
          <w:p w14:paraId="36E2514D" w14:textId="3BF7D821" w:rsidR="00BD62A2" w:rsidRDefault="00AB0D18" w:rsidP="00BD62A2">
            <w:pPr>
              <w:autoSpaceDE w:val="0"/>
              <w:autoSpaceDN w:val="0"/>
              <w:adjustRightInd w:val="0"/>
              <w:jc w:val="left"/>
              <w:rPr>
                <w:rFonts w:eastAsia="Calibri" w:cs="Arial"/>
              </w:rPr>
            </w:pPr>
            <w:r>
              <w:rPr>
                <w:rFonts w:eastAsia="Calibri" w:cs="Arial"/>
              </w:rPr>
              <w:lastRenderedPageBreak/>
              <w:t>RPT</w:t>
            </w:r>
            <w:r w:rsidR="00BD62A2">
              <w:rPr>
                <w:rFonts w:eastAsia="Calibri" w:cs="Arial"/>
              </w:rPr>
              <w:t>-1</w:t>
            </w:r>
          </w:p>
        </w:tc>
        <w:tc>
          <w:tcPr>
            <w:tcW w:w="10170" w:type="dxa"/>
          </w:tcPr>
          <w:p w14:paraId="2355BF35" w14:textId="149BCAE6" w:rsidR="00BD62A2" w:rsidRPr="00A35D7F" w:rsidRDefault="00AB0D18" w:rsidP="00BD62A2">
            <w:pPr>
              <w:jc w:val="left"/>
              <w:rPr>
                <w:rFonts w:cs="Arial"/>
              </w:rPr>
            </w:pPr>
            <w:r w:rsidRPr="00B55647">
              <w:rPr>
                <w:rFonts w:cs="Arial"/>
              </w:rPr>
              <w:t xml:space="preserve">Contractor shall create and update an annual NCR work plan outlining the data collection activities and send to </w:t>
            </w:r>
            <w:r w:rsidR="00905288">
              <w:rPr>
                <w:rFonts w:cs="Arial"/>
              </w:rPr>
              <w:t>DHHS</w:t>
            </w:r>
            <w:r w:rsidRPr="00B55647">
              <w:rPr>
                <w:rFonts w:cs="Arial"/>
              </w:rPr>
              <w:t xml:space="preserve"> following the call for data each November.</w:t>
            </w:r>
          </w:p>
        </w:tc>
        <w:tc>
          <w:tcPr>
            <w:tcW w:w="1080" w:type="dxa"/>
          </w:tcPr>
          <w:p w14:paraId="2B950BA1" w14:textId="77777777" w:rsidR="00BD62A2" w:rsidRPr="00292516" w:rsidRDefault="00BD62A2" w:rsidP="00BD62A2">
            <w:pPr>
              <w:autoSpaceDE w:val="0"/>
              <w:autoSpaceDN w:val="0"/>
              <w:adjustRightInd w:val="0"/>
              <w:jc w:val="left"/>
              <w:rPr>
                <w:rFonts w:eastAsia="Calibri" w:cs="Arial"/>
                <w:sz w:val="16"/>
                <w:szCs w:val="16"/>
              </w:rPr>
            </w:pPr>
          </w:p>
        </w:tc>
      </w:tr>
      <w:tr w:rsidR="00BD62A2" w:rsidRPr="00A35D7F" w14:paraId="18E10857" w14:textId="77777777" w:rsidTr="00AB0D18">
        <w:trPr>
          <w:cantSplit/>
        </w:trPr>
        <w:tc>
          <w:tcPr>
            <w:tcW w:w="1080" w:type="dxa"/>
          </w:tcPr>
          <w:p w14:paraId="665F3003" w14:textId="77777777" w:rsidR="00BD62A2" w:rsidRDefault="00BD62A2" w:rsidP="00BD62A2">
            <w:pPr>
              <w:autoSpaceDE w:val="0"/>
              <w:autoSpaceDN w:val="0"/>
              <w:adjustRightInd w:val="0"/>
              <w:jc w:val="left"/>
              <w:rPr>
                <w:rFonts w:eastAsia="Calibri" w:cs="Arial"/>
              </w:rPr>
            </w:pPr>
          </w:p>
        </w:tc>
        <w:tc>
          <w:tcPr>
            <w:tcW w:w="11250" w:type="dxa"/>
            <w:gridSpan w:val="2"/>
          </w:tcPr>
          <w:p w14:paraId="6CC1C4CB" w14:textId="77777777" w:rsidR="00BD62A2" w:rsidRPr="00A35D7F" w:rsidRDefault="00BD62A2" w:rsidP="00BD62A2">
            <w:pPr>
              <w:autoSpaceDE w:val="0"/>
              <w:autoSpaceDN w:val="0"/>
              <w:adjustRightInd w:val="0"/>
              <w:jc w:val="left"/>
              <w:rPr>
                <w:rFonts w:eastAsia="Calibri" w:cs="Arial"/>
              </w:rPr>
            </w:pPr>
            <w:r w:rsidRPr="00A35D7F">
              <w:rPr>
                <w:rFonts w:eastAsia="Calibri" w:cs="Arial"/>
              </w:rPr>
              <w:t>Bidder’s Response:</w:t>
            </w:r>
          </w:p>
          <w:p w14:paraId="60A79A8D" w14:textId="77777777" w:rsidR="00BD62A2" w:rsidRPr="00A35D7F" w:rsidRDefault="00BD62A2" w:rsidP="00BD62A2">
            <w:pPr>
              <w:autoSpaceDE w:val="0"/>
              <w:autoSpaceDN w:val="0"/>
              <w:adjustRightInd w:val="0"/>
              <w:jc w:val="left"/>
              <w:rPr>
                <w:rFonts w:eastAsia="Calibri" w:cs="Arial"/>
              </w:rPr>
            </w:pPr>
          </w:p>
        </w:tc>
      </w:tr>
      <w:tr w:rsidR="00AB0D18" w:rsidRPr="00292516" w14:paraId="756A5E88" w14:textId="77777777" w:rsidTr="00AB0D18">
        <w:trPr>
          <w:cantSplit/>
        </w:trPr>
        <w:tc>
          <w:tcPr>
            <w:tcW w:w="1080" w:type="dxa"/>
          </w:tcPr>
          <w:p w14:paraId="55644FA4" w14:textId="77777777" w:rsidR="00AB0D18" w:rsidRDefault="00AB0D18" w:rsidP="0098427D">
            <w:pPr>
              <w:autoSpaceDE w:val="0"/>
              <w:autoSpaceDN w:val="0"/>
              <w:adjustRightInd w:val="0"/>
              <w:jc w:val="left"/>
              <w:rPr>
                <w:rFonts w:eastAsia="Calibri" w:cs="Arial"/>
              </w:rPr>
            </w:pPr>
          </w:p>
        </w:tc>
        <w:tc>
          <w:tcPr>
            <w:tcW w:w="10170" w:type="dxa"/>
          </w:tcPr>
          <w:p w14:paraId="04502F42" w14:textId="77777777" w:rsidR="00AB0D18" w:rsidRPr="00A35D7F" w:rsidRDefault="00AB0D18" w:rsidP="0098427D">
            <w:pPr>
              <w:autoSpaceDE w:val="0"/>
              <w:autoSpaceDN w:val="0"/>
              <w:adjustRightInd w:val="0"/>
              <w:jc w:val="left"/>
              <w:rPr>
                <w:rFonts w:cs="Arial"/>
                <w:b/>
                <w:bCs/>
              </w:rPr>
            </w:pPr>
          </w:p>
        </w:tc>
        <w:tc>
          <w:tcPr>
            <w:tcW w:w="1080" w:type="dxa"/>
          </w:tcPr>
          <w:p w14:paraId="1331B7F1" w14:textId="77777777" w:rsidR="00AB0D18" w:rsidRPr="00292516" w:rsidRDefault="00AB0D18"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AB0D18" w:rsidRPr="00292516" w14:paraId="72525993" w14:textId="77777777" w:rsidTr="00AB0D18">
        <w:trPr>
          <w:cantSplit/>
        </w:trPr>
        <w:tc>
          <w:tcPr>
            <w:tcW w:w="1080" w:type="dxa"/>
          </w:tcPr>
          <w:p w14:paraId="0CB97A46" w14:textId="3408C7E8" w:rsidR="00AB0D18" w:rsidRDefault="00AB0D18" w:rsidP="00AB0D18">
            <w:pPr>
              <w:autoSpaceDE w:val="0"/>
              <w:autoSpaceDN w:val="0"/>
              <w:adjustRightInd w:val="0"/>
              <w:jc w:val="left"/>
              <w:rPr>
                <w:rFonts w:eastAsia="Calibri" w:cs="Arial"/>
              </w:rPr>
            </w:pPr>
            <w:r>
              <w:rPr>
                <w:rFonts w:eastAsia="Calibri" w:cs="Arial"/>
              </w:rPr>
              <w:t>RPT-2</w:t>
            </w:r>
          </w:p>
        </w:tc>
        <w:tc>
          <w:tcPr>
            <w:tcW w:w="10170" w:type="dxa"/>
          </w:tcPr>
          <w:p w14:paraId="590F71B1" w14:textId="37C38E28" w:rsidR="00AB0D18" w:rsidRPr="00A35D7F" w:rsidRDefault="00AB0D18" w:rsidP="0098427D">
            <w:pPr>
              <w:jc w:val="left"/>
              <w:rPr>
                <w:rFonts w:cs="Arial"/>
              </w:rPr>
            </w:pPr>
            <w:r w:rsidRPr="00B55647">
              <w:rPr>
                <w:rFonts w:cs="Arial"/>
              </w:rPr>
              <w:t xml:space="preserve">Contractor shall report the NPCR and NAACCR submission edits quarterly and submit the summary page of the edit reports to </w:t>
            </w:r>
            <w:r w:rsidR="00905288">
              <w:rPr>
                <w:rFonts w:cs="Arial"/>
              </w:rPr>
              <w:t>DHHS</w:t>
            </w:r>
            <w:r w:rsidRPr="00B55647">
              <w:rPr>
                <w:rFonts w:cs="Arial"/>
              </w:rPr>
              <w:t xml:space="preserve">. </w:t>
            </w:r>
          </w:p>
        </w:tc>
        <w:tc>
          <w:tcPr>
            <w:tcW w:w="1080" w:type="dxa"/>
          </w:tcPr>
          <w:p w14:paraId="40896772" w14:textId="77777777" w:rsidR="00AB0D18" w:rsidRPr="00292516" w:rsidRDefault="00AB0D18" w:rsidP="0098427D">
            <w:pPr>
              <w:autoSpaceDE w:val="0"/>
              <w:autoSpaceDN w:val="0"/>
              <w:adjustRightInd w:val="0"/>
              <w:jc w:val="left"/>
              <w:rPr>
                <w:rFonts w:eastAsia="Calibri" w:cs="Arial"/>
                <w:sz w:val="16"/>
                <w:szCs w:val="16"/>
              </w:rPr>
            </w:pPr>
          </w:p>
        </w:tc>
      </w:tr>
      <w:tr w:rsidR="00AB0D18" w:rsidRPr="00A35D7F" w14:paraId="4B1EFC55" w14:textId="77777777" w:rsidTr="00AB0D18">
        <w:trPr>
          <w:cantSplit/>
        </w:trPr>
        <w:tc>
          <w:tcPr>
            <w:tcW w:w="1080" w:type="dxa"/>
          </w:tcPr>
          <w:p w14:paraId="5C436273" w14:textId="77777777" w:rsidR="00AB0D18" w:rsidRDefault="00AB0D18" w:rsidP="0098427D">
            <w:pPr>
              <w:autoSpaceDE w:val="0"/>
              <w:autoSpaceDN w:val="0"/>
              <w:adjustRightInd w:val="0"/>
              <w:jc w:val="left"/>
              <w:rPr>
                <w:rFonts w:eastAsia="Calibri" w:cs="Arial"/>
              </w:rPr>
            </w:pPr>
          </w:p>
        </w:tc>
        <w:tc>
          <w:tcPr>
            <w:tcW w:w="11250" w:type="dxa"/>
            <w:gridSpan w:val="2"/>
          </w:tcPr>
          <w:p w14:paraId="2024ADF8" w14:textId="77777777" w:rsidR="00AB0D18" w:rsidRPr="00A35D7F" w:rsidRDefault="00AB0D18" w:rsidP="0098427D">
            <w:pPr>
              <w:autoSpaceDE w:val="0"/>
              <w:autoSpaceDN w:val="0"/>
              <w:adjustRightInd w:val="0"/>
              <w:jc w:val="left"/>
              <w:rPr>
                <w:rFonts w:eastAsia="Calibri" w:cs="Arial"/>
              </w:rPr>
            </w:pPr>
            <w:r w:rsidRPr="00A35D7F">
              <w:rPr>
                <w:rFonts w:eastAsia="Calibri" w:cs="Arial"/>
              </w:rPr>
              <w:t>Bidder’s Response:</w:t>
            </w:r>
          </w:p>
          <w:p w14:paraId="3A32D4EB" w14:textId="77777777" w:rsidR="00AB0D18" w:rsidRPr="00A35D7F" w:rsidRDefault="00AB0D18" w:rsidP="0098427D">
            <w:pPr>
              <w:autoSpaceDE w:val="0"/>
              <w:autoSpaceDN w:val="0"/>
              <w:adjustRightInd w:val="0"/>
              <w:jc w:val="left"/>
              <w:rPr>
                <w:rFonts w:eastAsia="Calibri" w:cs="Arial"/>
              </w:rPr>
            </w:pPr>
          </w:p>
        </w:tc>
      </w:tr>
      <w:tr w:rsidR="00AB0D18" w:rsidRPr="00292516" w14:paraId="0D01C463" w14:textId="77777777" w:rsidTr="0098427D">
        <w:trPr>
          <w:cantSplit/>
        </w:trPr>
        <w:tc>
          <w:tcPr>
            <w:tcW w:w="1080" w:type="dxa"/>
          </w:tcPr>
          <w:p w14:paraId="105A397D" w14:textId="77777777" w:rsidR="00AB0D18" w:rsidRDefault="00AB0D18" w:rsidP="0098427D">
            <w:pPr>
              <w:autoSpaceDE w:val="0"/>
              <w:autoSpaceDN w:val="0"/>
              <w:adjustRightInd w:val="0"/>
              <w:jc w:val="left"/>
              <w:rPr>
                <w:rFonts w:eastAsia="Calibri" w:cs="Arial"/>
              </w:rPr>
            </w:pPr>
          </w:p>
        </w:tc>
        <w:tc>
          <w:tcPr>
            <w:tcW w:w="10170" w:type="dxa"/>
          </w:tcPr>
          <w:p w14:paraId="705C230F" w14:textId="77777777" w:rsidR="00AB0D18" w:rsidRPr="00A35D7F" w:rsidRDefault="00AB0D18" w:rsidP="0098427D">
            <w:pPr>
              <w:autoSpaceDE w:val="0"/>
              <w:autoSpaceDN w:val="0"/>
              <w:adjustRightInd w:val="0"/>
              <w:jc w:val="left"/>
              <w:rPr>
                <w:rFonts w:cs="Arial"/>
                <w:b/>
                <w:bCs/>
              </w:rPr>
            </w:pPr>
          </w:p>
        </w:tc>
        <w:tc>
          <w:tcPr>
            <w:tcW w:w="1080" w:type="dxa"/>
          </w:tcPr>
          <w:p w14:paraId="19B9EE90" w14:textId="77777777" w:rsidR="00AB0D18" w:rsidRPr="00292516" w:rsidRDefault="00AB0D18"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AB0D18" w:rsidRPr="00292516" w14:paraId="18B47BA9" w14:textId="77777777" w:rsidTr="0098427D">
        <w:trPr>
          <w:cantSplit/>
        </w:trPr>
        <w:tc>
          <w:tcPr>
            <w:tcW w:w="1080" w:type="dxa"/>
          </w:tcPr>
          <w:p w14:paraId="3811307F" w14:textId="1E2FD995" w:rsidR="00AB0D18" w:rsidRDefault="00AB0D18" w:rsidP="00AB0D18">
            <w:pPr>
              <w:autoSpaceDE w:val="0"/>
              <w:autoSpaceDN w:val="0"/>
              <w:adjustRightInd w:val="0"/>
              <w:jc w:val="left"/>
              <w:rPr>
                <w:rFonts w:eastAsia="Calibri" w:cs="Arial"/>
              </w:rPr>
            </w:pPr>
            <w:r>
              <w:rPr>
                <w:rFonts w:eastAsia="Calibri" w:cs="Arial"/>
              </w:rPr>
              <w:t>RPT-5</w:t>
            </w:r>
          </w:p>
        </w:tc>
        <w:tc>
          <w:tcPr>
            <w:tcW w:w="10170" w:type="dxa"/>
          </w:tcPr>
          <w:p w14:paraId="3447618C" w14:textId="64315BA3" w:rsidR="00AB0D18" w:rsidRPr="0021326A" w:rsidRDefault="00AB0D18" w:rsidP="0098427D">
            <w:pPr>
              <w:jc w:val="left"/>
            </w:pPr>
            <w:r w:rsidRPr="00B55647">
              <w:t xml:space="preserve">Contractor shall assist </w:t>
            </w:r>
            <w:r w:rsidR="00905288">
              <w:t>DHHS</w:t>
            </w:r>
            <w:r w:rsidRPr="00B55647">
              <w:t xml:space="preserve"> with reports or surveys as requested from NPCR or NAACCR, including but not limited to the biennial Program Evaluation Instrument and the annual Cost Assessment Tool.</w:t>
            </w:r>
          </w:p>
        </w:tc>
        <w:tc>
          <w:tcPr>
            <w:tcW w:w="1080" w:type="dxa"/>
          </w:tcPr>
          <w:p w14:paraId="31760BEE" w14:textId="77777777" w:rsidR="00AB0D18" w:rsidRPr="00292516" w:rsidRDefault="00AB0D18" w:rsidP="0098427D">
            <w:pPr>
              <w:autoSpaceDE w:val="0"/>
              <w:autoSpaceDN w:val="0"/>
              <w:adjustRightInd w:val="0"/>
              <w:jc w:val="left"/>
              <w:rPr>
                <w:rFonts w:eastAsia="Calibri" w:cs="Arial"/>
                <w:sz w:val="16"/>
                <w:szCs w:val="16"/>
              </w:rPr>
            </w:pPr>
          </w:p>
        </w:tc>
      </w:tr>
      <w:tr w:rsidR="00AB0D18" w:rsidRPr="00A35D7F" w14:paraId="1091ABED" w14:textId="77777777" w:rsidTr="0098427D">
        <w:trPr>
          <w:cantSplit/>
        </w:trPr>
        <w:tc>
          <w:tcPr>
            <w:tcW w:w="1080" w:type="dxa"/>
          </w:tcPr>
          <w:p w14:paraId="5EF8BFD6" w14:textId="77777777" w:rsidR="00AB0D18" w:rsidRDefault="00AB0D18" w:rsidP="0098427D">
            <w:pPr>
              <w:autoSpaceDE w:val="0"/>
              <w:autoSpaceDN w:val="0"/>
              <w:adjustRightInd w:val="0"/>
              <w:jc w:val="left"/>
              <w:rPr>
                <w:rFonts w:eastAsia="Calibri" w:cs="Arial"/>
              </w:rPr>
            </w:pPr>
          </w:p>
        </w:tc>
        <w:tc>
          <w:tcPr>
            <w:tcW w:w="11250" w:type="dxa"/>
            <w:gridSpan w:val="2"/>
          </w:tcPr>
          <w:p w14:paraId="07E44C7D" w14:textId="77777777" w:rsidR="00AB0D18" w:rsidRPr="00A35D7F" w:rsidRDefault="00AB0D18" w:rsidP="0098427D">
            <w:pPr>
              <w:autoSpaceDE w:val="0"/>
              <w:autoSpaceDN w:val="0"/>
              <w:adjustRightInd w:val="0"/>
              <w:jc w:val="left"/>
              <w:rPr>
                <w:rFonts w:eastAsia="Calibri" w:cs="Arial"/>
              </w:rPr>
            </w:pPr>
            <w:r w:rsidRPr="00A35D7F">
              <w:rPr>
                <w:rFonts w:eastAsia="Calibri" w:cs="Arial"/>
              </w:rPr>
              <w:t>Bidder’s Response:</w:t>
            </w:r>
          </w:p>
          <w:p w14:paraId="5C56FF6C" w14:textId="77777777" w:rsidR="00AB0D18" w:rsidRPr="00A35D7F" w:rsidRDefault="00AB0D18" w:rsidP="0098427D">
            <w:pPr>
              <w:autoSpaceDE w:val="0"/>
              <w:autoSpaceDN w:val="0"/>
              <w:adjustRightInd w:val="0"/>
              <w:jc w:val="left"/>
              <w:rPr>
                <w:rFonts w:eastAsia="Calibri" w:cs="Arial"/>
              </w:rPr>
            </w:pPr>
          </w:p>
        </w:tc>
      </w:tr>
      <w:tr w:rsidR="00AB0D18" w:rsidRPr="00292516" w14:paraId="7CFBDD2C" w14:textId="77777777" w:rsidTr="0098427D">
        <w:trPr>
          <w:cantSplit/>
        </w:trPr>
        <w:tc>
          <w:tcPr>
            <w:tcW w:w="1080" w:type="dxa"/>
          </w:tcPr>
          <w:p w14:paraId="279E4068" w14:textId="77777777" w:rsidR="00AB0D18" w:rsidRDefault="00AB0D18" w:rsidP="0098427D">
            <w:pPr>
              <w:autoSpaceDE w:val="0"/>
              <w:autoSpaceDN w:val="0"/>
              <w:adjustRightInd w:val="0"/>
              <w:jc w:val="left"/>
              <w:rPr>
                <w:rFonts w:eastAsia="Calibri" w:cs="Arial"/>
              </w:rPr>
            </w:pPr>
          </w:p>
        </w:tc>
        <w:tc>
          <w:tcPr>
            <w:tcW w:w="10170" w:type="dxa"/>
          </w:tcPr>
          <w:p w14:paraId="7D19AEB8" w14:textId="77777777" w:rsidR="00AB0D18" w:rsidRPr="00A35D7F" w:rsidRDefault="00AB0D18" w:rsidP="0098427D">
            <w:pPr>
              <w:autoSpaceDE w:val="0"/>
              <w:autoSpaceDN w:val="0"/>
              <w:adjustRightInd w:val="0"/>
              <w:jc w:val="left"/>
              <w:rPr>
                <w:rFonts w:cs="Arial"/>
                <w:b/>
                <w:bCs/>
              </w:rPr>
            </w:pPr>
          </w:p>
        </w:tc>
        <w:tc>
          <w:tcPr>
            <w:tcW w:w="1080" w:type="dxa"/>
          </w:tcPr>
          <w:p w14:paraId="5D50B9FC" w14:textId="77777777" w:rsidR="00AB0D18" w:rsidRPr="00292516" w:rsidRDefault="00AB0D18"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AB0D18" w:rsidRPr="00292516" w14:paraId="6366B197" w14:textId="77777777" w:rsidTr="0098427D">
        <w:trPr>
          <w:cantSplit/>
        </w:trPr>
        <w:tc>
          <w:tcPr>
            <w:tcW w:w="1080" w:type="dxa"/>
          </w:tcPr>
          <w:p w14:paraId="6560DF03" w14:textId="579212A8" w:rsidR="00AB0D18" w:rsidRDefault="00AB0D18" w:rsidP="00AB0D18">
            <w:pPr>
              <w:autoSpaceDE w:val="0"/>
              <w:autoSpaceDN w:val="0"/>
              <w:adjustRightInd w:val="0"/>
              <w:jc w:val="left"/>
              <w:rPr>
                <w:rFonts w:eastAsia="Calibri" w:cs="Arial"/>
              </w:rPr>
            </w:pPr>
            <w:r>
              <w:rPr>
                <w:rFonts w:eastAsia="Calibri" w:cs="Arial"/>
              </w:rPr>
              <w:t>RPT-6</w:t>
            </w:r>
          </w:p>
        </w:tc>
        <w:tc>
          <w:tcPr>
            <w:tcW w:w="10170" w:type="dxa"/>
          </w:tcPr>
          <w:p w14:paraId="6A018C79" w14:textId="27FE604B" w:rsidR="00AB0D18" w:rsidRPr="0021326A" w:rsidRDefault="00AB0D18" w:rsidP="00AB0D18">
            <w:pPr>
              <w:jc w:val="left"/>
            </w:pPr>
            <w:r w:rsidRPr="00B55647">
              <w:t>Contractor shall develop measures to flag cases used for the final annual incidence dataset for easy retrieval from the NCR master database. (This helps identify tumor reports used in “official” DHHS incidence calculations and tumor reports received after the close of the reporting period.)</w:t>
            </w:r>
          </w:p>
        </w:tc>
        <w:tc>
          <w:tcPr>
            <w:tcW w:w="1080" w:type="dxa"/>
          </w:tcPr>
          <w:p w14:paraId="5876DF70" w14:textId="77777777" w:rsidR="00AB0D18" w:rsidRPr="00292516" w:rsidRDefault="00AB0D18" w:rsidP="0098427D">
            <w:pPr>
              <w:autoSpaceDE w:val="0"/>
              <w:autoSpaceDN w:val="0"/>
              <w:adjustRightInd w:val="0"/>
              <w:jc w:val="left"/>
              <w:rPr>
                <w:rFonts w:eastAsia="Calibri" w:cs="Arial"/>
                <w:sz w:val="16"/>
                <w:szCs w:val="16"/>
              </w:rPr>
            </w:pPr>
          </w:p>
        </w:tc>
      </w:tr>
      <w:tr w:rsidR="00AB0D18" w:rsidRPr="00A35D7F" w14:paraId="5B47F510" w14:textId="77777777" w:rsidTr="0098427D">
        <w:trPr>
          <w:cantSplit/>
        </w:trPr>
        <w:tc>
          <w:tcPr>
            <w:tcW w:w="1080" w:type="dxa"/>
          </w:tcPr>
          <w:p w14:paraId="75B7C8E4" w14:textId="77777777" w:rsidR="00AB0D18" w:rsidRDefault="00AB0D18" w:rsidP="0098427D">
            <w:pPr>
              <w:autoSpaceDE w:val="0"/>
              <w:autoSpaceDN w:val="0"/>
              <w:adjustRightInd w:val="0"/>
              <w:jc w:val="left"/>
              <w:rPr>
                <w:rFonts w:eastAsia="Calibri" w:cs="Arial"/>
              </w:rPr>
            </w:pPr>
          </w:p>
        </w:tc>
        <w:tc>
          <w:tcPr>
            <w:tcW w:w="11250" w:type="dxa"/>
            <w:gridSpan w:val="2"/>
          </w:tcPr>
          <w:p w14:paraId="26A2C745" w14:textId="77777777" w:rsidR="00AB0D18" w:rsidRPr="00A35D7F" w:rsidRDefault="00AB0D18" w:rsidP="0098427D">
            <w:pPr>
              <w:autoSpaceDE w:val="0"/>
              <w:autoSpaceDN w:val="0"/>
              <w:adjustRightInd w:val="0"/>
              <w:jc w:val="left"/>
              <w:rPr>
                <w:rFonts w:eastAsia="Calibri" w:cs="Arial"/>
              </w:rPr>
            </w:pPr>
            <w:r w:rsidRPr="00A35D7F">
              <w:rPr>
                <w:rFonts w:eastAsia="Calibri" w:cs="Arial"/>
              </w:rPr>
              <w:t>Bidder’s Response:</w:t>
            </w:r>
          </w:p>
          <w:p w14:paraId="4DC36008" w14:textId="77777777" w:rsidR="00AB0D18" w:rsidRPr="00A35D7F" w:rsidRDefault="00AB0D18" w:rsidP="0098427D">
            <w:pPr>
              <w:autoSpaceDE w:val="0"/>
              <w:autoSpaceDN w:val="0"/>
              <w:adjustRightInd w:val="0"/>
              <w:jc w:val="left"/>
              <w:rPr>
                <w:rFonts w:eastAsia="Calibri" w:cs="Arial"/>
              </w:rPr>
            </w:pPr>
          </w:p>
        </w:tc>
      </w:tr>
      <w:tr w:rsidR="00AB0D18" w:rsidRPr="00292516" w14:paraId="556AD197" w14:textId="77777777" w:rsidTr="0098427D">
        <w:trPr>
          <w:cantSplit/>
        </w:trPr>
        <w:tc>
          <w:tcPr>
            <w:tcW w:w="1080" w:type="dxa"/>
          </w:tcPr>
          <w:p w14:paraId="72913EB3" w14:textId="77777777" w:rsidR="00AB0D18" w:rsidRDefault="00AB0D18" w:rsidP="0098427D">
            <w:pPr>
              <w:autoSpaceDE w:val="0"/>
              <w:autoSpaceDN w:val="0"/>
              <w:adjustRightInd w:val="0"/>
              <w:jc w:val="left"/>
              <w:rPr>
                <w:rFonts w:eastAsia="Calibri" w:cs="Arial"/>
              </w:rPr>
            </w:pPr>
          </w:p>
        </w:tc>
        <w:tc>
          <w:tcPr>
            <w:tcW w:w="10170" w:type="dxa"/>
          </w:tcPr>
          <w:p w14:paraId="491F5BB4" w14:textId="77777777" w:rsidR="00AB0D18" w:rsidRPr="00A35D7F" w:rsidRDefault="00AB0D18" w:rsidP="0098427D">
            <w:pPr>
              <w:autoSpaceDE w:val="0"/>
              <w:autoSpaceDN w:val="0"/>
              <w:adjustRightInd w:val="0"/>
              <w:jc w:val="left"/>
              <w:rPr>
                <w:rFonts w:cs="Arial"/>
                <w:b/>
                <w:bCs/>
              </w:rPr>
            </w:pPr>
          </w:p>
        </w:tc>
        <w:tc>
          <w:tcPr>
            <w:tcW w:w="1080" w:type="dxa"/>
          </w:tcPr>
          <w:p w14:paraId="530DD9D6" w14:textId="77777777" w:rsidR="00AB0D18" w:rsidRPr="00292516" w:rsidRDefault="00AB0D18"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AB0D18" w:rsidRPr="00292516" w14:paraId="4390FEB5" w14:textId="77777777" w:rsidTr="0098427D">
        <w:trPr>
          <w:cantSplit/>
        </w:trPr>
        <w:tc>
          <w:tcPr>
            <w:tcW w:w="1080" w:type="dxa"/>
          </w:tcPr>
          <w:p w14:paraId="7DF76871" w14:textId="03F13B65" w:rsidR="00AB0D18" w:rsidRDefault="00AB0D18" w:rsidP="00B66CB5">
            <w:pPr>
              <w:autoSpaceDE w:val="0"/>
              <w:autoSpaceDN w:val="0"/>
              <w:adjustRightInd w:val="0"/>
              <w:jc w:val="left"/>
              <w:rPr>
                <w:rFonts w:eastAsia="Calibri" w:cs="Arial"/>
              </w:rPr>
            </w:pPr>
            <w:r>
              <w:rPr>
                <w:rFonts w:eastAsia="Calibri" w:cs="Arial"/>
              </w:rPr>
              <w:t>RPT-</w:t>
            </w:r>
            <w:r w:rsidR="00B66CB5">
              <w:rPr>
                <w:rFonts w:eastAsia="Calibri" w:cs="Arial"/>
              </w:rPr>
              <w:t>7</w:t>
            </w:r>
          </w:p>
        </w:tc>
        <w:tc>
          <w:tcPr>
            <w:tcW w:w="10170" w:type="dxa"/>
          </w:tcPr>
          <w:p w14:paraId="0B31848B" w14:textId="3EFEBEAF" w:rsidR="00AB0D18" w:rsidRPr="0021326A" w:rsidRDefault="00B66CB5">
            <w:pPr>
              <w:jc w:val="left"/>
            </w:pPr>
            <w:r w:rsidRPr="00B55647">
              <w:t>Contractor shall maintain and update a computerized log of facilities and personnel who are sending data to the NCR including: facility ID, name, and demographic information; names and contact information of personnel (reporters and supervisors); a log of prior facility contacts; and a log of technical assistance provided.</w:t>
            </w:r>
            <w:r w:rsidR="00EA59AF">
              <w:t xml:space="preserve"> </w:t>
            </w:r>
            <w:r w:rsidR="00EA59AF" w:rsidRPr="005B2E10">
              <w:rPr>
                <w:rFonts w:cs="Arial"/>
              </w:rPr>
              <w:t xml:space="preserve">This requirement shall be completed within </w:t>
            </w:r>
            <w:r w:rsidR="00EA59AF">
              <w:rPr>
                <w:rFonts w:cs="Arial"/>
              </w:rPr>
              <w:t>twenty-one</w:t>
            </w:r>
            <w:r w:rsidR="00EA59AF" w:rsidRPr="005B2E10">
              <w:rPr>
                <w:rFonts w:cs="Arial"/>
              </w:rPr>
              <w:t xml:space="preserve"> (</w:t>
            </w:r>
            <w:r w:rsidR="00EA59AF">
              <w:rPr>
                <w:rFonts w:cs="Arial"/>
              </w:rPr>
              <w:t>21</w:t>
            </w:r>
            <w:r w:rsidR="00EA59AF" w:rsidRPr="005B2E10">
              <w:rPr>
                <w:rFonts w:cs="Arial"/>
              </w:rPr>
              <w:t xml:space="preserve">) </w:t>
            </w:r>
            <w:r w:rsidR="00CE01E2">
              <w:rPr>
                <w:rFonts w:cs="Arial"/>
              </w:rPr>
              <w:t xml:space="preserve">State business </w:t>
            </w:r>
            <w:r w:rsidR="00EA59AF" w:rsidRPr="005B2E10">
              <w:rPr>
                <w:rFonts w:cs="Arial"/>
              </w:rPr>
              <w:t xml:space="preserve">days after the Notice to Proceed and maintained </w:t>
            </w:r>
            <w:r w:rsidR="00EA59AF">
              <w:rPr>
                <w:rFonts w:cs="Arial"/>
              </w:rPr>
              <w:t>daily</w:t>
            </w:r>
            <w:r w:rsidR="00EA59AF" w:rsidRPr="005B2E10">
              <w:rPr>
                <w:rFonts w:cs="Arial"/>
              </w:rPr>
              <w:t xml:space="preserve">. </w:t>
            </w:r>
            <w:r w:rsidR="00EA59AF" w:rsidRPr="005B2E10">
              <w:rPr>
                <w:rFonts w:eastAsia="Calibri" w:cs="Arial"/>
              </w:rPr>
              <w:t>Describe how your solution will meet this requirement.</w:t>
            </w:r>
          </w:p>
        </w:tc>
        <w:tc>
          <w:tcPr>
            <w:tcW w:w="1080" w:type="dxa"/>
          </w:tcPr>
          <w:p w14:paraId="05B6741C" w14:textId="77777777" w:rsidR="00AB0D18" w:rsidRPr="00292516" w:rsidRDefault="00AB0D18" w:rsidP="0098427D">
            <w:pPr>
              <w:autoSpaceDE w:val="0"/>
              <w:autoSpaceDN w:val="0"/>
              <w:adjustRightInd w:val="0"/>
              <w:jc w:val="left"/>
              <w:rPr>
                <w:rFonts w:eastAsia="Calibri" w:cs="Arial"/>
                <w:sz w:val="16"/>
                <w:szCs w:val="16"/>
              </w:rPr>
            </w:pPr>
          </w:p>
        </w:tc>
      </w:tr>
      <w:tr w:rsidR="00AB0D18" w:rsidRPr="00A35D7F" w14:paraId="74A42558" w14:textId="77777777" w:rsidTr="0098427D">
        <w:trPr>
          <w:cantSplit/>
        </w:trPr>
        <w:tc>
          <w:tcPr>
            <w:tcW w:w="1080" w:type="dxa"/>
          </w:tcPr>
          <w:p w14:paraId="2C8849DC" w14:textId="77777777" w:rsidR="00AB0D18" w:rsidRDefault="00AB0D18" w:rsidP="0098427D">
            <w:pPr>
              <w:autoSpaceDE w:val="0"/>
              <w:autoSpaceDN w:val="0"/>
              <w:adjustRightInd w:val="0"/>
              <w:jc w:val="left"/>
              <w:rPr>
                <w:rFonts w:eastAsia="Calibri" w:cs="Arial"/>
              </w:rPr>
            </w:pPr>
          </w:p>
        </w:tc>
        <w:tc>
          <w:tcPr>
            <w:tcW w:w="11250" w:type="dxa"/>
            <w:gridSpan w:val="2"/>
          </w:tcPr>
          <w:p w14:paraId="03864A2D" w14:textId="77777777" w:rsidR="00AB0D18" w:rsidRPr="00A35D7F" w:rsidRDefault="00AB0D18" w:rsidP="0098427D">
            <w:pPr>
              <w:autoSpaceDE w:val="0"/>
              <w:autoSpaceDN w:val="0"/>
              <w:adjustRightInd w:val="0"/>
              <w:jc w:val="left"/>
              <w:rPr>
                <w:rFonts w:eastAsia="Calibri" w:cs="Arial"/>
              </w:rPr>
            </w:pPr>
            <w:r w:rsidRPr="00A35D7F">
              <w:rPr>
                <w:rFonts w:eastAsia="Calibri" w:cs="Arial"/>
              </w:rPr>
              <w:t>Bidder’s Response:</w:t>
            </w:r>
          </w:p>
          <w:p w14:paraId="51D85E3D" w14:textId="77777777" w:rsidR="00AB0D18" w:rsidRPr="00A35D7F" w:rsidRDefault="00AB0D18" w:rsidP="0098427D">
            <w:pPr>
              <w:autoSpaceDE w:val="0"/>
              <w:autoSpaceDN w:val="0"/>
              <w:adjustRightInd w:val="0"/>
              <w:jc w:val="left"/>
              <w:rPr>
                <w:rFonts w:eastAsia="Calibri" w:cs="Arial"/>
              </w:rPr>
            </w:pPr>
          </w:p>
        </w:tc>
      </w:tr>
      <w:tr w:rsidR="00AB0D18" w:rsidRPr="00292516" w14:paraId="5C20D757" w14:textId="77777777" w:rsidTr="0098427D">
        <w:trPr>
          <w:cantSplit/>
        </w:trPr>
        <w:tc>
          <w:tcPr>
            <w:tcW w:w="1080" w:type="dxa"/>
          </w:tcPr>
          <w:p w14:paraId="5839A358" w14:textId="77777777" w:rsidR="00AB0D18" w:rsidRDefault="00AB0D18" w:rsidP="0098427D">
            <w:pPr>
              <w:autoSpaceDE w:val="0"/>
              <w:autoSpaceDN w:val="0"/>
              <w:adjustRightInd w:val="0"/>
              <w:jc w:val="left"/>
              <w:rPr>
                <w:rFonts w:eastAsia="Calibri" w:cs="Arial"/>
              </w:rPr>
            </w:pPr>
          </w:p>
        </w:tc>
        <w:tc>
          <w:tcPr>
            <w:tcW w:w="10170" w:type="dxa"/>
          </w:tcPr>
          <w:p w14:paraId="363C42E8" w14:textId="77777777" w:rsidR="00AB0D18" w:rsidRPr="00A35D7F" w:rsidRDefault="00AB0D18" w:rsidP="0098427D">
            <w:pPr>
              <w:autoSpaceDE w:val="0"/>
              <w:autoSpaceDN w:val="0"/>
              <w:adjustRightInd w:val="0"/>
              <w:jc w:val="left"/>
              <w:rPr>
                <w:rFonts w:cs="Arial"/>
                <w:b/>
                <w:bCs/>
              </w:rPr>
            </w:pPr>
          </w:p>
        </w:tc>
        <w:tc>
          <w:tcPr>
            <w:tcW w:w="1080" w:type="dxa"/>
          </w:tcPr>
          <w:p w14:paraId="40DF9340" w14:textId="77777777" w:rsidR="00AB0D18" w:rsidRPr="00292516" w:rsidRDefault="00AB0D18"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AB0D18" w:rsidRPr="00292516" w14:paraId="175EB320" w14:textId="77777777" w:rsidTr="0098427D">
        <w:trPr>
          <w:cantSplit/>
        </w:trPr>
        <w:tc>
          <w:tcPr>
            <w:tcW w:w="1080" w:type="dxa"/>
          </w:tcPr>
          <w:p w14:paraId="72F1FD51" w14:textId="2B540FC5" w:rsidR="00AB0D18" w:rsidRDefault="00AB0D18" w:rsidP="00CD2F17">
            <w:pPr>
              <w:autoSpaceDE w:val="0"/>
              <w:autoSpaceDN w:val="0"/>
              <w:adjustRightInd w:val="0"/>
              <w:jc w:val="left"/>
              <w:rPr>
                <w:rFonts w:eastAsia="Calibri" w:cs="Arial"/>
              </w:rPr>
            </w:pPr>
            <w:r>
              <w:rPr>
                <w:rFonts w:eastAsia="Calibri" w:cs="Arial"/>
              </w:rPr>
              <w:t>RPT-</w:t>
            </w:r>
            <w:r w:rsidR="00CD2F17">
              <w:rPr>
                <w:rFonts w:eastAsia="Calibri" w:cs="Arial"/>
              </w:rPr>
              <w:t>8</w:t>
            </w:r>
          </w:p>
        </w:tc>
        <w:tc>
          <w:tcPr>
            <w:tcW w:w="10170" w:type="dxa"/>
          </w:tcPr>
          <w:p w14:paraId="599D4A18" w14:textId="5F005742" w:rsidR="00AB0D18" w:rsidRPr="0021326A" w:rsidRDefault="002B769C" w:rsidP="0098427D">
            <w:pPr>
              <w:jc w:val="left"/>
            </w:pPr>
            <w:r w:rsidRPr="00B55647">
              <w:rPr>
                <w:szCs w:val="24"/>
              </w:rPr>
              <w:t>Upon establishm</w:t>
            </w:r>
            <w:r w:rsidRPr="00B55647">
              <w:t>ent of electronic data exchange, Contractor sha</w:t>
            </w:r>
            <w:r w:rsidRPr="0021326A">
              <w:t>ll develop and maintain a database of facilities and physicians to complete the NPCR Hospital, Pathology Laboratory, and Physician Progress report, and follows the CDC’s NPCR Physician reporting Guidance and NPCR’s Electronic reporting and Data Exchange Guidance.</w:t>
            </w:r>
          </w:p>
        </w:tc>
        <w:tc>
          <w:tcPr>
            <w:tcW w:w="1080" w:type="dxa"/>
          </w:tcPr>
          <w:p w14:paraId="023070A9" w14:textId="77777777" w:rsidR="00AB0D18" w:rsidRPr="00292516" w:rsidRDefault="00AB0D18" w:rsidP="0098427D">
            <w:pPr>
              <w:autoSpaceDE w:val="0"/>
              <w:autoSpaceDN w:val="0"/>
              <w:adjustRightInd w:val="0"/>
              <w:jc w:val="left"/>
              <w:rPr>
                <w:rFonts w:eastAsia="Calibri" w:cs="Arial"/>
                <w:sz w:val="16"/>
                <w:szCs w:val="16"/>
              </w:rPr>
            </w:pPr>
          </w:p>
        </w:tc>
      </w:tr>
      <w:tr w:rsidR="00AB0D18" w:rsidRPr="00A35D7F" w14:paraId="76A23FBD" w14:textId="77777777" w:rsidTr="0098427D">
        <w:trPr>
          <w:cantSplit/>
        </w:trPr>
        <w:tc>
          <w:tcPr>
            <w:tcW w:w="1080" w:type="dxa"/>
          </w:tcPr>
          <w:p w14:paraId="270AA127" w14:textId="77777777" w:rsidR="00AB0D18" w:rsidRDefault="00AB0D18" w:rsidP="0098427D">
            <w:pPr>
              <w:autoSpaceDE w:val="0"/>
              <w:autoSpaceDN w:val="0"/>
              <w:adjustRightInd w:val="0"/>
              <w:jc w:val="left"/>
              <w:rPr>
                <w:rFonts w:eastAsia="Calibri" w:cs="Arial"/>
              </w:rPr>
            </w:pPr>
          </w:p>
        </w:tc>
        <w:tc>
          <w:tcPr>
            <w:tcW w:w="11250" w:type="dxa"/>
            <w:gridSpan w:val="2"/>
          </w:tcPr>
          <w:p w14:paraId="5DD52D6F" w14:textId="77777777" w:rsidR="00AB0D18" w:rsidRPr="00A35D7F" w:rsidRDefault="00AB0D18" w:rsidP="0098427D">
            <w:pPr>
              <w:autoSpaceDE w:val="0"/>
              <w:autoSpaceDN w:val="0"/>
              <w:adjustRightInd w:val="0"/>
              <w:jc w:val="left"/>
              <w:rPr>
                <w:rFonts w:eastAsia="Calibri" w:cs="Arial"/>
              </w:rPr>
            </w:pPr>
            <w:r w:rsidRPr="00A35D7F">
              <w:rPr>
                <w:rFonts w:eastAsia="Calibri" w:cs="Arial"/>
              </w:rPr>
              <w:t>Bidder’s Response:</w:t>
            </w:r>
          </w:p>
          <w:p w14:paraId="563CD41D" w14:textId="77777777" w:rsidR="00AB0D18" w:rsidRPr="00A35D7F" w:rsidRDefault="00AB0D18" w:rsidP="0098427D">
            <w:pPr>
              <w:autoSpaceDE w:val="0"/>
              <w:autoSpaceDN w:val="0"/>
              <w:adjustRightInd w:val="0"/>
              <w:jc w:val="left"/>
              <w:rPr>
                <w:rFonts w:eastAsia="Calibri" w:cs="Arial"/>
              </w:rPr>
            </w:pPr>
          </w:p>
        </w:tc>
      </w:tr>
      <w:tr w:rsidR="00CD2F17" w:rsidRPr="00292516" w14:paraId="6EA1B93F" w14:textId="77777777" w:rsidTr="0098427D">
        <w:trPr>
          <w:cantSplit/>
        </w:trPr>
        <w:tc>
          <w:tcPr>
            <w:tcW w:w="1080" w:type="dxa"/>
          </w:tcPr>
          <w:p w14:paraId="5BF24D8A" w14:textId="77777777" w:rsidR="00CD2F17" w:rsidRDefault="00CD2F17" w:rsidP="0098427D">
            <w:pPr>
              <w:autoSpaceDE w:val="0"/>
              <w:autoSpaceDN w:val="0"/>
              <w:adjustRightInd w:val="0"/>
              <w:jc w:val="left"/>
              <w:rPr>
                <w:rFonts w:eastAsia="Calibri" w:cs="Arial"/>
              </w:rPr>
            </w:pPr>
          </w:p>
        </w:tc>
        <w:tc>
          <w:tcPr>
            <w:tcW w:w="10170" w:type="dxa"/>
          </w:tcPr>
          <w:p w14:paraId="79957CFF" w14:textId="77777777" w:rsidR="00CD2F17" w:rsidRPr="00A35D7F" w:rsidRDefault="00CD2F17" w:rsidP="0098427D">
            <w:pPr>
              <w:autoSpaceDE w:val="0"/>
              <w:autoSpaceDN w:val="0"/>
              <w:adjustRightInd w:val="0"/>
              <w:jc w:val="left"/>
              <w:rPr>
                <w:rFonts w:cs="Arial"/>
                <w:b/>
                <w:bCs/>
              </w:rPr>
            </w:pPr>
          </w:p>
        </w:tc>
        <w:tc>
          <w:tcPr>
            <w:tcW w:w="1080" w:type="dxa"/>
          </w:tcPr>
          <w:p w14:paraId="76E948FB"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1B953663" w14:textId="77777777" w:rsidTr="0098427D">
        <w:trPr>
          <w:cantSplit/>
        </w:trPr>
        <w:tc>
          <w:tcPr>
            <w:tcW w:w="1080" w:type="dxa"/>
          </w:tcPr>
          <w:p w14:paraId="4D4C8DA9" w14:textId="1718979A" w:rsidR="00CD2F17" w:rsidRDefault="00CD2F17" w:rsidP="00CD2F17">
            <w:pPr>
              <w:autoSpaceDE w:val="0"/>
              <w:autoSpaceDN w:val="0"/>
              <w:adjustRightInd w:val="0"/>
              <w:jc w:val="left"/>
              <w:rPr>
                <w:rFonts w:eastAsia="Calibri" w:cs="Arial"/>
              </w:rPr>
            </w:pPr>
            <w:r>
              <w:rPr>
                <w:rFonts w:eastAsia="Calibri" w:cs="Arial"/>
              </w:rPr>
              <w:lastRenderedPageBreak/>
              <w:t>RPT-9</w:t>
            </w:r>
          </w:p>
        </w:tc>
        <w:tc>
          <w:tcPr>
            <w:tcW w:w="10170" w:type="dxa"/>
          </w:tcPr>
          <w:p w14:paraId="0E22F773" w14:textId="6C94875D" w:rsidR="00CD2F17" w:rsidRPr="0021326A" w:rsidRDefault="00CD2F17">
            <w:pPr>
              <w:jc w:val="left"/>
            </w:pPr>
            <w:r w:rsidRPr="00B55647">
              <w:t>Contractor shall maintain and update a computerized log of all abstracts received from each reporting facility that includes facility ID, number of abstracts received, date received, format of data received, and NAACCR version, if electronically submitted.</w:t>
            </w:r>
            <w:r w:rsidR="00EA59AF">
              <w:t xml:space="preserve"> </w:t>
            </w:r>
            <w:r w:rsidR="00EA59AF" w:rsidRPr="005B2E10">
              <w:rPr>
                <w:rFonts w:cs="Arial"/>
              </w:rPr>
              <w:t xml:space="preserve">This requirement shall be completed within </w:t>
            </w:r>
            <w:r w:rsidR="00EA59AF">
              <w:rPr>
                <w:rFonts w:cs="Arial"/>
              </w:rPr>
              <w:t>twenty-one</w:t>
            </w:r>
            <w:r w:rsidR="00EA59AF" w:rsidRPr="005B2E10">
              <w:rPr>
                <w:rFonts w:cs="Arial"/>
              </w:rPr>
              <w:t xml:space="preserve"> (</w:t>
            </w:r>
            <w:r w:rsidR="00EA59AF">
              <w:rPr>
                <w:rFonts w:cs="Arial"/>
              </w:rPr>
              <w:t>21</w:t>
            </w:r>
            <w:r w:rsidR="00EA59AF" w:rsidRPr="005B2E10">
              <w:rPr>
                <w:rFonts w:cs="Arial"/>
              </w:rPr>
              <w:t xml:space="preserve">) </w:t>
            </w:r>
            <w:r w:rsidR="00CE01E2">
              <w:rPr>
                <w:rFonts w:cs="Arial"/>
              </w:rPr>
              <w:t>State business</w:t>
            </w:r>
            <w:r w:rsidR="00CE01E2" w:rsidRPr="005B2E10">
              <w:rPr>
                <w:rFonts w:cs="Arial"/>
              </w:rPr>
              <w:t xml:space="preserve"> </w:t>
            </w:r>
            <w:r w:rsidR="00EA59AF" w:rsidRPr="005B2E10">
              <w:rPr>
                <w:rFonts w:cs="Arial"/>
              </w:rPr>
              <w:t xml:space="preserve">days after the Notice to Proceed and maintained </w:t>
            </w:r>
            <w:r w:rsidR="00EA59AF">
              <w:rPr>
                <w:rFonts w:cs="Arial"/>
              </w:rPr>
              <w:t>daily</w:t>
            </w:r>
            <w:r w:rsidR="00EA59AF" w:rsidRPr="005B2E10">
              <w:rPr>
                <w:rFonts w:cs="Arial"/>
              </w:rPr>
              <w:t xml:space="preserve">. </w:t>
            </w:r>
            <w:r w:rsidR="00EA59AF" w:rsidRPr="005B2E10">
              <w:rPr>
                <w:rFonts w:eastAsia="Calibri" w:cs="Arial"/>
              </w:rPr>
              <w:t>Describe how your solution will meet this requirement.</w:t>
            </w:r>
          </w:p>
        </w:tc>
        <w:tc>
          <w:tcPr>
            <w:tcW w:w="1080" w:type="dxa"/>
          </w:tcPr>
          <w:p w14:paraId="6E7BB9D6"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09BD4C21" w14:textId="77777777" w:rsidTr="0098427D">
        <w:trPr>
          <w:cantSplit/>
        </w:trPr>
        <w:tc>
          <w:tcPr>
            <w:tcW w:w="1080" w:type="dxa"/>
          </w:tcPr>
          <w:p w14:paraId="46544051" w14:textId="77777777" w:rsidR="00CD2F17" w:rsidRDefault="00CD2F17" w:rsidP="0098427D">
            <w:pPr>
              <w:autoSpaceDE w:val="0"/>
              <w:autoSpaceDN w:val="0"/>
              <w:adjustRightInd w:val="0"/>
              <w:jc w:val="left"/>
              <w:rPr>
                <w:rFonts w:eastAsia="Calibri" w:cs="Arial"/>
              </w:rPr>
            </w:pPr>
          </w:p>
        </w:tc>
        <w:tc>
          <w:tcPr>
            <w:tcW w:w="11250" w:type="dxa"/>
            <w:gridSpan w:val="2"/>
          </w:tcPr>
          <w:p w14:paraId="293440CA"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54A6454C" w14:textId="77777777" w:rsidR="00CD2F17" w:rsidRPr="00A35D7F" w:rsidRDefault="00CD2F17" w:rsidP="0098427D">
            <w:pPr>
              <w:autoSpaceDE w:val="0"/>
              <w:autoSpaceDN w:val="0"/>
              <w:adjustRightInd w:val="0"/>
              <w:jc w:val="left"/>
              <w:rPr>
                <w:rFonts w:eastAsia="Calibri" w:cs="Arial"/>
              </w:rPr>
            </w:pPr>
          </w:p>
        </w:tc>
      </w:tr>
      <w:tr w:rsidR="00CD2F17" w:rsidRPr="00292516" w14:paraId="631D0110" w14:textId="77777777" w:rsidTr="0098427D">
        <w:trPr>
          <w:cantSplit/>
        </w:trPr>
        <w:tc>
          <w:tcPr>
            <w:tcW w:w="1080" w:type="dxa"/>
          </w:tcPr>
          <w:p w14:paraId="7A9908CB" w14:textId="77777777" w:rsidR="00CD2F17" w:rsidRDefault="00CD2F17" w:rsidP="0098427D">
            <w:pPr>
              <w:autoSpaceDE w:val="0"/>
              <w:autoSpaceDN w:val="0"/>
              <w:adjustRightInd w:val="0"/>
              <w:jc w:val="left"/>
              <w:rPr>
                <w:rFonts w:eastAsia="Calibri" w:cs="Arial"/>
              </w:rPr>
            </w:pPr>
          </w:p>
        </w:tc>
        <w:tc>
          <w:tcPr>
            <w:tcW w:w="10170" w:type="dxa"/>
          </w:tcPr>
          <w:p w14:paraId="5BF3494F" w14:textId="77777777" w:rsidR="00CD2F17" w:rsidRPr="00A35D7F" w:rsidRDefault="00CD2F17" w:rsidP="0098427D">
            <w:pPr>
              <w:autoSpaceDE w:val="0"/>
              <w:autoSpaceDN w:val="0"/>
              <w:adjustRightInd w:val="0"/>
              <w:jc w:val="left"/>
              <w:rPr>
                <w:rFonts w:cs="Arial"/>
                <w:b/>
                <w:bCs/>
              </w:rPr>
            </w:pPr>
          </w:p>
        </w:tc>
        <w:tc>
          <w:tcPr>
            <w:tcW w:w="1080" w:type="dxa"/>
          </w:tcPr>
          <w:p w14:paraId="1F503564"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38B0E26A" w14:textId="77777777" w:rsidTr="0098427D">
        <w:trPr>
          <w:cantSplit/>
        </w:trPr>
        <w:tc>
          <w:tcPr>
            <w:tcW w:w="1080" w:type="dxa"/>
          </w:tcPr>
          <w:p w14:paraId="6ABEA471" w14:textId="0F14C55D" w:rsidR="00CD2F17" w:rsidRDefault="00CD2F17" w:rsidP="0098427D">
            <w:pPr>
              <w:autoSpaceDE w:val="0"/>
              <w:autoSpaceDN w:val="0"/>
              <w:adjustRightInd w:val="0"/>
              <w:jc w:val="left"/>
              <w:rPr>
                <w:rFonts w:eastAsia="Calibri" w:cs="Arial"/>
              </w:rPr>
            </w:pPr>
            <w:r>
              <w:rPr>
                <w:rFonts w:eastAsia="Calibri" w:cs="Arial"/>
              </w:rPr>
              <w:t>RPT-10</w:t>
            </w:r>
          </w:p>
        </w:tc>
        <w:tc>
          <w:tcPr>
            <w:tcW w:w="10170" w:type="dxa"/>
          </w:tcPr>
          <w:p w14:paraId="4F58DBA0" w14:textId="5BE1A758" w:rsidR="00CD2F17" w:rsidRPr="0021326A" w:rsidRDefault="00CD2F17" w:rsidP="0098427D">
            <w:pPr>
              <w:jc w:val="left"/>
            </w:pPr>
            <w:r w:rsidRPr="00B55647">
              <w:t xml:space="preserve">Within thirty (30) calendar Days after the Notice to Proceed, Contractor shall update the existing NCR Operations Manual. This manual shall incorporate or reference materials produced by standard setters (e.g., NAACCR and NPCR). All Contractor NCR staff and </w:t>
            </w:r>
            <w:r w:rsidR="00905288">
              <w:t>DHHS</w:t>
            </w:r>
            <w:r w:rsidRPr="00B55647">
              <w:t xml:space="preserve"> shall be provided with a copy of or access to the manual. This manual and all updates/changes shall be subject to the approval of </w:t>
            </w:r>
            <w:r w:rsidR="00905288">
              <w:t>DHHS</w:t>
            </w:r>
            <w:r w:rsidRPr="00B55647">
              <w:t xml:space="preserve">. The Contractor shall make changes in policies and/or procedures and update the operations/procedure manual as needed and/or requested by </w:t>
            </w:r>
            <w:r w:rsidR="00905288">
              <w:t>DHHS</w:t>
            </w:r>
            <w:r w:rsidRPr="00B55647">
              <w:t xml:space="preserve">, and as standard setters make changes, and submit changes to </w:t>
            </w:r>
            <w:r w:rsidR="00905288">
              <w:t>DHHS</w:t>
            </w:r>
            <w:r w:rsidRPr="00B55647">
              <w:t xml:space="preserve">. </w:t>
            </w:r>
            <w:r w:rsidR="00905288">
              <w:t>DHHS</w:t>
            </w:r>
            <w:r w:rsidRPr="00B55647">
              <w:t xml:space="preserve"> shall review submissions and discuss any required revisions with the Contractor.</w:t>
            </w:r>
          </w:p>
        </w:tc>
        <w:tc>
          <w:tcPr>
            <w:tcW w:w="1080" w:type="dxa"/>
          </w:tcPr>
          <w:p w14:paraId="1EEE57F4"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78E76C5E" w14:textId="77777777" w:rsidTr="0098427D">
        <w:trPr>
          <w:cantSplit/>
        </w:trPr>
        <w:tc>
          <w:tcPr>
            <w:tcW w:w="1080" w:type="dxa"/>
          </w:tcPr>
          <w:p w14:paraId="74EACDE1" w14:textId="77777777" w:rsidR="00CD2F17" w:rsidRDefault="00CD2F17" w:rsidP="0098427D">
            <w:pPr>
              <w:autoSpaceDE w:val="0"/>
              <w:autoSpaceDN w:val="0"/>
              <w:adjustRightInd w:val="0"/>
              <w:jc w:val="left"/>
              <w:rPr>
                <w:rFonts w:eastAsia="Calibri" w:cs="Arial"/>
              </w:rPr>
            </w:pPr>
          </w:p>
        </w:tc>
        <w:tc>
          <w:tcPr>
            <w:tcW w:w="11250" w:type="dxa"/>
            <w:gridSpan w:val="2"/>
          </w:tcPr>
          <w:p w14:paraId="6EE9149D"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7EC8D02E" w14:textId="77777777" w:rsidR="00CD2F17" w:rsidRPr="00A35D7F" w:rsidRDefault="00CD2F17" w:rsidP="0098427D">
            <w:pPr>
              <w:autoSpaceDE w:val="0"/>
              <w:autoSpaceDN w:val="0"/>
              <w:adjustRightInd w:val="0"/>
              <w:jc w:val="left"/>
              <w:rPr>
                <w:rFonts w:eastAsia="Calibri" w:cs="Arial"/>
              </w:rPr>
            </w:pPr>
          </w:p>
        </w:tc>
      </w:tr>
      <w:tr w:rsidR="00CD2F17" w:rsidRPr="00292516" w14:paraId="7587B9C3" w14:textId="77777777" w:rsidTr="0098427D">
        <w:trPr>
          <w:cantSplit/>
        </w:trPr>
        <w:tc>
          <w:tcPr>
            <w:tcW w:w="1080" w:type="dxa"/>
          </w:tcPr>
          <w:p w14:paraId="6135557F" w14:textId="77777777" w:rsidR="00CD2F17" w:rsidRDefault="00CD2F17" w:rsidP="0098427D">
            <w:pPr>
              <w:autoSpaceDE w:val="0"/>
              <w:autoSpaceDN w:val="0"/>
              <w:adjustRightInd w:val="0"/>
              <w:jc w:val="left"/>
              <w:rPr>
                <w:rFonts w:eastAsia="Calibri" w:cs="Arial"/>
              </w:rPr>
            </w:pPr>
          </w:p>
        </w:tc>
        <w:tc>
          <w:tcPr>
            <w:tcW w:w="10170" w:type="dxa"/>
          </w:tcPr>
          <w:p w14:paraId="561DD302" w14:textId="77777777" w:rsidR="00CD2F17" w:rsidRPr="00A35D7F" w:rsidRDefault="00CD2F17" w:rsidP="0098427D">
            <w:pPr>
              <w:autoSpaceDE w:val="0"/>
              <w:autoSpaceDN w:val="0"/>
              <w:adjustRightInd w:val="0"/>
              <w:jc w:val="left"/>
              <w:rPr>
                <w:rFonts w:cs="Arial"/>
                <w:b/>
                <w:bCs/>
              </w:rPr>
            </w:pPr>
          </w:p>
        </w:tc>
        <w:tc>
          <w:tcPr>
            <w:tcW w:w="1080" w:type="dxa"/>
          </w:tcPr>
          <w:p w14:paraId="5134E6D1"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5485E9E7" w14:textId="77777777" w:rsidTr="0098427D">
        <w:trPr>
          <w:cantSplit/>
        </w:trPr>
        <w:tc>
          <w:tcPr>
            <w:tcW w:w="1080" w:type="dxa"/>
          </w:tcPr>
          <w:p w14:paraId="72EE65DF" w14:textId="597AC8DF" w:rsidR="00CD2F17" w:rsidRDefault="00CD2F17" w:rsidP="00CD2F17">
            <w:pPr>
              <w:autoSpaceDE w:val="0"/>
              <w:autoSpaceDN w:val="0"/>
              <w:adjustRightInd w:val="0"/>
              <w:jc w:val="left"/>
              <w:rPr>
                <w:rFonts w:eastAsia="Calibri" w:cs="Arial"/>
              </w:rPr>
            </w:pPr>
            <w:r>
              <w:rPr>
                <w:rFonts w:eastAsia="Calibri" w:cs="Arial"/>
              </w:rPr>
              <w:t>RPT-11</w:t>
            </w:r>
          </w:p>
        </w:tc>
        <w:tc>
          <w:tcPr>
            <w:tcW w:w="10170" w:type="dxa"/>
          </w:tcPr>
          <w:p w14:paraId="7786BC3E" w14:textId="30141B0A" w:rsidR="00CD2F17" w:rsidRPr="0021326A" w:rsidRDefault="00CD2F17" w:rsidP="0098427D">
            <w:pPr>
              <w:jc w:val="left"/>
            </w:pPr>
            <w:r w:rsidRPr="00B55647">
              <w:t xml:space="preserve">Contractor shall furnish </w:t>
            </w:r>
            <w:r w:rsidR="00905288">
              <w:t>DHHS</w:t>
            </w:r>
            <w:r w:rsidRPr="00B55647">
              <w:t xml:space="preserve"> with copies of the Contractor’s plans, procedures, and protocols for ensuring that the Contractor’s NCR database system and data managed by the system will be properly secured, maintained, and updated throughout the contract term as part of </w:t>
            </w:r>
            <w:r w:rsidR="00905288">
              <w:t>DHHS</w:t>
            </w:r>
            <w:r w:rsidRPr="00B55647">
              <w:t xml:space="preserve"> approved Systems Administration Manual.</w:t>
            </w:r>
          </w:p>
        </w:tc>
        <w:tc>
          <w:tcPr>
            <w:tcW w:w="1080" w:type="dxa"/>
          </w:tcPr>
          <w:p w14:paraId="06F0875F"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3892321E" w14:textId="77777777" w:rsidTr="0098427D">
        <w:trPr>
          <w:cantSplit/>
        </w:trPr>
        <w:tc>
          <w:tcPr>
            <w:tcW w:w="1080" w:type="dxa"/>
          </w:tcPr>
          <w:p w14:paraId="306B2B12" w14:textId="77777777" w:rsidR="00CD2F17" w:rsidRDefault="00CD2F17" w:rsidP="0098427D">
            <w:pPr>
              <w:autoSpaceDE w:val="0"/>
              <w:autoSpaceDN w:val="0"/>
              <w:adjustRightInd w:val="0"/>
              <w:jc w:val="left"/>
              <w:rPr>
                <w:rFonts w:eastAsia="Calibri" w:cs="Arial"/>
              </w:rPr>
            </w:pPr>
          </w:p>
        </w:tc>
        <w:tc>
          <w:tcPr>
            <w:tcW w:w="11250" w:type="dxa"/>
            <w:gridSpan w:val="2"/>
          </w:tcPr>
          <w:p w14:paraId="1A601773"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73705C4F" w14:textId="77777777" w:rsidR="00CD2F17" w:rsidRPr="00A35D7F" w:rsidRDefault="00CD2F17" w:rsidP="0098427D">
            <w:pPr>
              <w:autoSpaceDE w:val="0"/>
              <w:autoSpaceDN w:val="0"/>
              <w:adjustRightInd w:val="0"/>
              <w:jc w:val="left"/>
              <w:rPr>
                <w:rFonts w:eastAsia="Calibri" w:cs="Arial"/>
              </w:rPr>
            </w:pPr>
          </w:p>
        </w:tc>
      </w:tr>
      <w:tr w:rsidR="00CD2F17" w:rsidRPr="00292516" w14:paraId="5797BBD6" w14:textId="77777777" w:rsidTr="0098427D">
        <w:trPr>
          <w:cantSplit/>
        </w:trPr>
        <w:tc>
          <w:tcPr>
            <w:tcW w:w="1080" w:type="dxa"/>
          </w:tcPr>
          <w:p w14:paraId="5B9986A2" w14:textId="77777777" w:rsidR="00CD2F17" w:rsidRDefault="00CD2F17" w:rsidP="0098427D">
            <w:pPr>
              <w:autoSpaceDE w:val="0"/>
              <w:autoSpaceDN w:val="0"/>
              <w:adjustRightInd w:val="0"/>
              <w:jc w:val="left"/>
              <w:rPr>
                <w:rFonts w:eastAsia="Calibri" w:cs="Arial"/>
              </w:rPr>
            </w:pPr>
          </w:p>
        </w:tc>
        <w:tc>
          <w:tcPr>
            <w:tcW w:w="10170" w:type="dxa"/>
          </w:tcPr>
          <w:p w14:paraId="2BCED79C" w14:textId="77777777" w:rsidR="00CD2F17" w:rsidRPr="00A35D7F" w:rsidRDefault="00CD2F17" w:rsidP="0098427D">
            <w:pPr>
              <w:autoSpaceDE w:val="0"/>
              <w:autoSpaceDN w:val="0"/>
              <w:adjustRightInd w:val="0"/>
              <w:jc w:val="left"/>
              <w:rPr>
                <w:rFonts w:cs="Arial"/>
                <w:b/>
                <w:bCs/>
              </w:rPr>
            </w:pPr>
          </w:p>
        </w:tc>
        <w:tc>
          <w:tcPr>
            <w:tcW w:w="1080" w:type="dxa"/>
          </w:tcPr>
          <w:p w14:paraId="39323E95"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3608D66D" w14:textId="77777777" w:rsidTr="0098427D">
        <w:trPr>
          <w:cantSplit/>
        </w:trPr>
        <w:tc>
          <w:tcPr>
            <w:tcW w:w="1080" w:type="dxa"/>
          </w:tcPr>
          <w:p w14:paraId="730DD52F" w14:textId="63437FA9" w:rsidR="00CD2F17" w:rsidRDefault="00CD2F17" w:rsidP="00CD2F17">
            <w:pPr>
              <w:autoSpaceDE w:val="0"/>
              <w:autoSpaceDN w:val="0"/>
              <w:adjustRightInd w:val="0"/>
              <w:jc w:val="left"/>
              <w:rPr>
                <w:rFonts w:eastAsia="Calibri" w:cs="Arial"/>
              </w:rPr>
            </w:pPr>
            <w:r>
              <w:rPr>
                <w:rFonts w:eastAsia="Calibri" w:cs="Arial"/>
              </w:rPr>
              <w:t>RPT-1</w:t>
            </w:r>
            <w:r w:rsidR="00A8742C">
              <w:rPr>
                <w:rFonts w:eastAsia="Calibri" w:cs="Arial"/>
              </w:rPr>
              <w:t>2</w:t>
            </w:r>
          </w:p>
        </w:tc>
        <w:tc>
          <w:tcPr>
            <w:tcW w:w="10170" w:type="dxa"/>
          </w:tcPr>
          <w:p w14:paraId="607264E2" w14:textId="0E5E185E" w:rsidR="00CD2F17" w:rsidRPr="0021326A" w:rsidRDefault="00CD2F17" w:rsidP="0098427D">
            <w:pPr>
              <w:jc w:val="left"/>
            </w:pPr>
            <w:r w:rsidRPr="00B55647">
              <w:t xml:space="preserve">Contractor shall create a routine schedule for internal (Contractor) audits for QA/QC, and provide these reports to </w:t>
            </w:r>
            <w:r w:rsidR="00905288">
              <w:t>DHHS</w:t>
            </w:r>
            <w:r w:rsidRPr="00B55647">
              <w:t xml:space="preserve"> on a quarterly basis</w:t>
            </w:r>
            <w:r>
              <w:t xml:space="preserve">. </w:t>
            </w:r>
          </w:p>
        </w:tc>
        <w:tc>
          <w:tcPr>
            <w:tcW w:w="1080" w:type="dxa"/>
          </w:tcPr>
          <w:p w14:paraId="1F9519BB"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676B15E7" w14:textId="77777777" w:rsidTr="0098427D">
        <w:trPr>
          <w:cantSplit/>
        </w:trPr>
        <w:tc>
          <w:tcPr>
            <w:tcW w:w="1080" w:type="dxa"/>
          </w:tcPr>
          <w:p w14:paraId="0C16F5FB" w14:textId="77777777" w:rsidR="00CD2F17" w:rsidRDefault="00CD2F17" w:rsidP="0098427D">
            <w:pPr>
              <w:autoSpaceDE w:val="0"/>
              <w:autoSpaceDN w:val="0"/>
              <w:adjustRightInd w:val="0"/>
              <w:jc w:val="left"/>
              <w:rPr>
                <w:rFonts w:eastAsia="Calibri" w:cs="Arial"/>
              </w:rPr>
            </w:pPr>
          </w:p>
        </w:tc>
        <w:tc>
          <w:tcPr>
            <w:tcW w:w="11250" w:type="dxa"/>
            <w:gridSpan w:val="2"/>
          </w:tcPr>
          <w:p w14:paraId="67E7649D"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330BD159" w14:textId="77777777" w:rsidR="00CD2F17" w:rsidRPr="00A35D7F" w:rsidRDefault="00CD2F17" w:rsidP="0098427D">
            <w:pPr>
              <w:autoSpaceDE w:val="0"/>
              <w:autoSpaceDN w:val="0"/>
              <w:adjustRightInd w:val="0"/>
              <w:jc w:val="left"/>
              <w:rPr>
                <w:rFonts w:eastAsia="Calibri" w:cs="Arial"/>
              </w:rPr>
            </w:pPr>
          </w:p>
        </w:tc>
      </w:tr>
      <w:tr w:rsidR="00CD2F17" w:rsidRPr="00292516" w14:paraId="32564D63" w14:textId="77777777" w:rsidTr="0098427D">
        <w:trPr>
          <w:cantSplit/>
        </w:trPr>
        <w:tc>
          <w:tcPr>
            <w:tcW w:w="1080" w:type="dxa"/>
          </w:tcPr>
          <w:p w14:paraId="20A42F50" w14:textId="77777777" w:rsidR="00CD2F17" w:rsidRDefault="00CD2F17" w:rsidP="0098427D">
            <w:pPr>
              <w:autoSpaceDE w:val="0"/>
              <w:autoSpaceDN w:val="0"/>
              <w:adjustRightInd w:val="0"/>
              <w:jc w:val="left"/>
              <w:rPr>
                <w:rFonts w:eastAsia="Calibri" w:cs="Arial"/>
              </w:rPr>
            </w:pPr>
          </w:p>
        </w:tc>
        <w:tc>
          <w:tcPr>
            <w:tcW w:w="10170" w:type="dxa"/>
          </w:tcPr>
          <w:p w14:paraId="55B7E661" w14:textId="77777777" w:rsidR="00CD2F17" w:rsidRPr="00A35D7F" w:rsidRDefault="00CD2F17" w:rsidP="0098427D">
            <w:pPr>
              <w:autoSpaceDE w:val="0"/>
              <w:autoSpaceDN w:val="0"/>
              <w:adjustRightInd w:val="0"/>
              <w:jc w:val="left"/>
              <w:rPr>
                <w:rFonts w:cs="Arial"/>
                <w:b/>
                <w:bCs/>
              </w:rPr>
            </w:pPr>
          </w:p>
        </w:tc>
        <w:tc>
          <w:tcPr>
            <w:tcW w:w="1080" w:type="dxa"/>
          </w:tcPr>
          <w:p w14:paraId="0B0DFAAC"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4DD3E6F8" w14:textId="77777777" w:rsidTr="0098427D">
        <w:trPr>
          <w:cantSplit/>
        </w:trPr>
        <w:tc>
          <w:tcPr>
            <w:tcW w:w="1080" w:type="dxa"/>
          </w:tcPr>
          <w:p w14:paraId="33E38B95" w14:textId="7DBD8BB7" w:rsidR="00CD2F17" w:rsidRDefault="00A8742C" w:rsidP="0098427D">
            <w:pPr>
              <w:autoSpaceDE w:val="0"/>
              <w:autoSpaceDN w:val="0"/>
              <w:adjustRightInd w:val="0"/>
              <w:jc w:val="left"/>
              <w:rPr>
                <w:rFonts w:eastAsia="Calibri" w:cs="Arial"/>
              </w:rPr>
            </w:pPr>
            <w:r>
              <w:rPr>
                <w:rFonts w:eastAsia="Calibri" w:cs="Arial"/>
              </w:rPr>
              <w:t>RPT-13</w:t>
            </w:r>
          </w:p>
        </w:tc>
        <w:tc>
          <w:tcPr>
            <w:tcW w:w="10170" w:type="dxa"/>
          </w:tcPr>
          <w:p w14:paraId="1FA0DB42" w14:textId="4AD9776F" w:rsidR="00CD2F17" w:rsidRPr="0021326A" w:rsidRDefault="00CD2F17" w:rsidP="0098427D">
            <w:pPr>
              <w:jc w:val="left"/>
            </w:pPr>
            <w:r w:rsidRPr="00B55647">
              <w:t xml:space="preserve">Upon receipt of a notification to audit; will cooperate and assist with any audit of NCR by the CDC, NPCR, NPCR or other designated contractor and submit a copy of the audit summary to </w:t>
            </w:r>
            <w:r w:rsidR="00905288">
              <w:t>DHHS</w:t>
            </w:r>
            <w:r w:rsidRPr="00B55647">
              <w:t xml:space="preserve"> upon completion.</w:t>
            </w:r>
          </w:p>
        </w:tc>
        <w:tc>
          <w:tcPr>
            <w:tcW w:w="1080" w:type="dxa"/>
          </w:tcPr>
          <w:p w14:paraId="7908488B"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2E09F908" w14:textId="77777777" w:rsidTr="0098427D">
        <w:trPr>
          <w:cantSplit/>
        </w:trPr>
        <w:tc>
          <w:tcPr>
            <w:tcW w:w="1080" w:type="dxa"/>
          </w:tcPr>
          <w:p w14:paraId="55509647" w14:textId="77777777" w:rsidR="00CD2F17" w:rsidRDefault="00CD2F17" w:rsidP="0098427D">
            <w:pPr>
              <w:autoSpaceDE w:val="0"/>
              <w:autoSpaceDN w:val="0"/>
              <w:adjustRightInd w:val="0"/>
              <w:jc w:val="left"/>
              <w:rPr>
                <w:rFonts w:eastAsia="Calibri" w:cs="Arial"/>
              </w:rPr>
            </w:pPr>
          </w:p>
        </w:tc>
        <w:tc>
          <w:tcPr>
            <w:tcW w:w="11250" w:type="dxa"/>
            <w:gridSpan w:val="2"/>
          </w:tcPr>
          <w:p w14:paraId="0FA20800"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5619922F" w14:textId="77777777" w:rsidR="00CD2F17" w:rsidRPr="00A35D7F" w:rsidRDefault="00CD2F17" w:rsidP="0098427D">
            <w:pPr>
              <w:autoSpaceDE w:val="0"/>
              <w:autoSpaceDN w:val="0"/>
              <w:adjustRightInd w:val="0"/>
              <w:jc w:val="left"/>
              <w:rPr>
                <w:rFonts w:eastAsia="Calibri" w:cs="Arial"/>
              </w:rPr>
            </w:pPr>
          </w:p>
        </w:tc>
      </w:tr>
      <w:tr w:rsidR="00CD2F17" w:rsidRPr="00292516" w14:paraId="76A2148C" w14:textId="77777777" w:rsidTr="0098427D">
        <w:trPr>
          <w:cantSplit/>
        </w:trPr>
        <w:tc>
          <w:tcPr>
            <w:tcW w:w="1080" w:type="dxa"/>
          </w:tcPr>
          <w:p w14:paraId="4FA36738" w14:textId="77777777" w:rsidR="00CD2F17" w:rsidRDefault="00CD2F17" w:rsidP="0098427D">
            <w:pPr>
              <w:autoSpaceDE w:val="0"/>
              <w:autoSpaceDN w:val="0"/>
              <w:adjustRightInd w:val="0"/>
              <w:jc w:val="left"/>
              <w:rPr>
                <w:rFonts w:eastAsia="Calibri" w:cs="Arial"/>
              </w:rPr>
            </w:pPr>
          </w:p>
        </w:tc>
        <w:tc>
          <w:tcPr>
            <w:tcW w:w="10170" w:type="dxa"/>
          </w:tcPr>
          <w:p w14:paraId="4ABBBBD7" w14:textId="77777777" w:rsidR="00CD2F17" w:rsidRPr="00A35D7F" w:rsidRDefault="00CD2F17" w:rsidP="0098427D">
            <w:pPr>
              <w:autoSpaceDE w:val="0"/>
              <w:autoSpaceDN w:val="0"/>
              <w:adjustRightInd w:val="0"/>
              <w:jc w:val="left"/>
              <w:rPr>
                <w:rFonts w:cs="Arial"/>
                <w:b/>
                <w:bCs/>
              </w:rPr>
            </w:pPr>
          </w:p>
        </w:tc>
        <w:tc>
          <w:tcPr>
            <w:tcW w:w="1080" w:type="dxa"/>
          </w:tcPr>
          <w:p w14:paraId="1F22018C" w14:textId="77777777" w:rsidR="00CD2F17" w:rsidRPr="00292516" w:rsidRDefault="00CD2F17" w:rsidP="0098427D">
            <w:pPr>
              <w:autoSpaceDE w:val="0"/>
              <w:autoSpaceDN w:val="0"/>
              <w:adjustRightInd w:val="0"/>
              <w:jc w:val="left"/>
              <w:rPr>
                <w:rFonts w:eastAsia="Calibri" w:cs="Arial"/>
                <w:sz w:val="16"/>
                <w:szCs w:val="16"/>
              </w:rPr>
            </w:pPr>
            <w:r w:rsidRPr="00292516">
              <w:rPr>
                <w:rFonts w:eastAsia="Calibri" w:cs="Arial"/>
                <w:sz w:val="16"/>
                <w:szCs w:val="16"/>
              </w:rPr>
              <w:t>Comply</w:t>
            </w:r>
          </w:p>
        </w:tc>
      </w:tr>
      <w:tr w:rsidR="00CD2F17" w:rsidRPr="00292516" w14:paraId="08961152" w14:textId="77777777" w:rsidTr="0098427D">
        <w:trPr>
          <w:cantSplit/>
        </w:trPr>
        <w:tc>
          <w:tcPr>
            <w:tcW w:w="1080" w:type="dxa"/>
          </w:tcPr>
          <w:p w14:paraId="42FB4402" w14:textId="560E1CF8" w:rsidR="00CD2F17" w:rsidRDefault="00CD2F17" w:rsidP="00CD2F17">
            <w:pPr>
              <w:autoSpaceDE w:val="0"/>
              <w:autoSpaceDN w:val="0"/>
              <w:adjustRightInd w:val="0"/>
              <w:jc w:val="left"/>
              <w:rPr>
                <w:rFonts w:eastAsia="Calibri" w:cs="Arial"/>
              </w:rPr>
            </w:pPr>
            <w:r>
              <w:rPr>
                <w:rFonts w:eastAsia="Calibri" w:cs="Arial"/>
              </w:rPr>
              <w:lastRenderedPageBreak/>
              <w:t>RPT-1</w:t>
            </w:r>
            <w:r w:rsidR="00A8742C">
              <w:rPr>
                <w:rFonts w:eastAsia="Calibri" w:cs="Arial"/>
              </w:rPr>
              <w:t>4</w:t>
            </w:r>
          </w:p>
        </w:tc>
        <w:tc>
          <w:tcPr>
            <w:tcW w:w="10170" w:type="dxa"/>
          </w:tcPr>
          <w:p w14:paraId="69A5A6B7" w14:textId="13C7BA63" w:rsidR="00CD2F17" w:rsidRDefault="00CD2F17" w:rsidP="0098427D">
            <w:pPr>
              <w:jc w:val="left"/>
            </w:pPr>
            <w:r w:rsidRPr="00B55647">
              <w:t xml:space="preserve">Will assist </w:t>
            </w:r>
            <w:r w:rsidR="0089400B">
              <w:t>DHHS</w:t>
            </w:r>
            <w:r w:rsidRPr="00B55647">
              <w:t xml:space="preserve"> with grant applications and submissions as needed.</w:t>
            </w:r>
          </w:p>
          <w:p w14:paraId="35C20D17" w14:textId="2E2C0417" w:rsidR="00CD2F17" w:rsidRPr="0021326A" w:rsidRDefault="00CD2F17" w:rsidP="0098427D">
            <w:pPr>
              <w:jc w:val="left"/>
            </w:pPr>
          </w:p>
        </w:tc>
        <w:tc>
          <w:tcPr>
            <w:tcW w:w="1080" w:type="dxa"/>
          </w:tcPr>
          <w:p w14:paraId="707D0E2F" w14:textId="77777777" w:rsidR="00CD2F17" w:rsidRPr="00292516" w:rsidRDefault="00CD2F17" w:rsidP="0098427D">
            <w:pPr>
              <w:autoSpaceDE w:val="0"/>
              <w:autoSpaceDN w:val="0"/>
              <w:adjustRightInd w:val="0"/>
              <w:jc w:val="left"/>
              <w:rPr>
                <w:rFonts w:eastAsia="Calibri" w:cs="Arial"/>
                <w:sz w:val="16"/>
                <w:szCs w:val="16"/>
              </w:rPr>
            </w:pPr>
          </w:p>
        </w:tc>
      </w:tr>
      <w:tr w:rsidR="00CD2F17" w:rsidRPr="00A35D7F" w14:paraId="016E87DD" w14:textId="77777777" w:rsidTr="0098427D">
        <w:trPr>
          <w:cantSplit/>
        </w:trPr>
        <w:tc>
          <w:tcPr>
            <w:tcW w:w="1080" w:type="dxa"/>
          </w:tcPr>
          <w:p w14:paraId="00232E2A" w14:textId="77777777" w:rsidR="00CD2F17" w:rsidRDefault="00CD2F17" w:rsidP="0098427D">
            <w:pPr>
              <w:autoSpaceDE w:val="0"/>
              <w:autoSpaceDN w:val="0"/>
              <w:adjustRightInd w:val="0"/>
              <w:jc w:val="left"/>
              <w:rPr>
                <w:rFonts w:eastAsia="Calibri" w:cs="Arial"/>
              </w:rPr>
            </w:pPr>
          </w:p>
        </w:tc>
        <w:tc>
          <w:tcPr>
            <w:tcW w:w="11250" w:type="dxa"/>
            <w:gridSpan w:val="2"/>
          </w:tcPr>
          <w:p w14:paraId="60AEBDA6" w14:textId="77777777" w:rsidR="00CD2F17" w:rsidRPr="00A35D7F" w:rsidRDefault="00CD2F17" w:rsidP="0098427D">
            <w:pPr>
              <w:autoSpaceDE w:val="0"/>
              <w:autoSpaceDN w:val="0"/>
              <w:adjustRightInd w:val="0"/>
              <w:jc w:val="left"/>
              <w:rPr>
                <w:rFonts w:eastAsia="Calibri" w:cs="Arial"/>
              </w:rPr>
            </w:pPr>
            <w:r w:rsidRPr="00A35D7F">
              <w:rPr>
                <w:rFonts w:eastAsia="Calibri" w:cs="Arial"/>
              </w:rPr>
              <w:t>Bidder’s Response:</w:t>
            </w:r>
          </w:p>
          <w:p w14:paraId="2AAE7295" w14:textId="77777777" w:rsidR="00CD2F17" w:rsidRPr="00A35D7F" w:rsidRDefault="00CD2F17" w:rsidP="0098427D">
            <w:pPr>
              <w:autoSpaceDE w:val="0"/>
              <w:autoSpaceDN w:val="0"/>
              <w:adjustRightInd w:val="0"/>
              <w:jc w:val="left"/>
              <w:rPr>
                <w:rFonts w:eastAsia="Calibri" w:cs="Arial"/>
              </w:rPr>
            </w:pPr>
          </w:p>
        </w:tc>
      </w:tr>
    </w:tbl>
    <w:p w14:paraId="75E35682" w14:textId="77777777" w:rsidR="00BD62A2" w:rsidRPr="000603AB" w:rsidRDefault="00BD62A2" w:rsidP="0089584C">
      <w:pPr>
        <w:rPr>
          <w:rFonts w:cs="Arial"/>
          <w:szCs w:val="22"/>
        </w:rPr>
      </w:pPr>
    </w:p>
    <w:sectPr w:rsidR="00BD62A2" w:rsidRPr="000603AB" w:rsidSect="00883130">
      <w:pgSz w:w="15840" w:h="12240" w:orient="landscape"/>
      <w:pgMar w:top="81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018F" w16cex:dateUtc="2021-09-0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C90CA" w16cid:durableId="24E2018F"/>
  <w16cid:commentId w16cid:paraId="5C146C17" w16cid:durableId="24D8DF1D"/>
  <w16cid:commentId w16cid:paraId="36112CB5" w16cid:durableId="24D8DF1E"/>
  <w16cid:commentId w16cid:paraId="3034D262" w16cid:durableId="24D8DF1F"/>
  <w16cid:commentId w16cid:paraId="43D912E5" w16cid:durableId="24D8DF20"/>
  <w16cid:commentId w16cid:paraId="7093B661" w16cid:durableId="24D8DF21"/>
  <w16cid:commentId w16cid:paraId="622E8A3E" w16cid:durableId="24D8DF22"/>
  <w16cid:commentId w16cid:paraId="7F048A8F" w16cid:durableId="24D8DF23"/>
  <w16cid:commentId w16cid:paraId="3447C4FF" w16cid:durableId="24D8DF24"/>
  <w16cid:commentId w16cid:paraId="523298C0" w16cid:durableId="24D8DF25"/>
  <w16cid:commentId w16cid:paraId="659A7562" w16cid:durableId="24D8DF26"/>
  <w16cid:commentId w16cid:paraId="21BB48CD" w16cid:durableId="24D8DF27"/>
  <w16cid:commentId w16cid:paraId="7581FD14" w16cid:durableId="24D8DF28"/>
  <w16cid:commentId w16cid:paraId="1BE41DB7" w16cid:durableId="24D8DF29"/>
  <w16cid:commentId w16cid:paraId="711CA1BB" w16cid:durableId="24D8DF2A"/>
  <w16cid:commentId w16cid:paraId="7BBB4FAD" w16cid:durableId="24D8DF2B"/>
  <w16cid:commentId w16cid:paraId="6B57A924" w16cid:durableId="24D8DF2C"/>
  <w16cid:commentId w16cid:paraId="425F1EDA" w16cid:durableId="24D8DF2D"/>
  <w16cid:commentId w16cid:paraId="010FB1EC" w16cid:durableId="24D8DF2E"/>
  <w16cid:commentId w16cid:paraId="0CA40393" w16cid:durableId="24D8DF2F"/>
  <w16cid:commentId w16cid:paraId="6BD15263" w16cid:durableId="24D8DF30"/>
  <w16cid:commentId w16cid:paraId="00682BA8" w16cid:durableId="24D8DF31"/>
  <w16cid:commentId w16cid:paraId="55A70315" w16cid:durableId="24D8DF32"/>
  <w16cid:commentId w16cid:paraId="370762F9" w16cid:durableId="24D8DF33"/>
  <w16cid:commentId w16cid:paraId="344D1D7E" w16cid:durableId="24D8DF34"/>
  <w16cid:commentId w16cid:paraId="0D71363B" w16cid:durableId="24D8DF35"/>
  <w16cid:commentId w16cid:paraId="3293DA73" w16cid:durableId="24D8DF36"/>
  <w16cid:commentId w16cid:paraId="353AA0E3" w16cid:durableId="24D8DF37"/>
  <w16cid:commentId w16cid:paraId="253B032D" w16cid:durableId="24D8DF38"/>
  <w16cid:commentId w16cid:paraId="7DF126E4" w16cid:durableId="24D8DF39"/>
  <w16cid:commentId w16cid:paraId="743ECCE9" w16cid:durableId="24D8DF3A"/>
  <w16cid:commentId w16cid:paraId="7DFF0958" w16cid:durableId="24D8DF3B"/>
  <w16cid:commentId w16cid:paraId="6E53ABBB" w16cid:durableId="24D8DF3C"/>
  <w16cid:commentId w16cid:paraId="7E1EEA8F" w16cid:durableId="24D8DF3D"/>
  <w16cid:commentId w16cid:paraId="1DE25755" w16cid:durableId="24D8DF3E"/>
  <w16cid:commentId w16cid:paraId="6325E2AD" w16cid:durableId="24D8DF3F"/>
  <w16cid:commentId w16cid:paraId="2327009B" w16cid:durableId="24D8DF40"/>
  <w16cid:commentId w16cid:paraId="6C7CDA97" w16cid:durableId="24D8DF41"/>
  <w16cid:commentId w16cid:paraId="56DC24DF" w16cid:durableId="24D8DF42"/>
  <w16cid:commentId w16cid:paraId="00193EB2" w16cid:durableId="24D8DF43"/>
  <w16cid:commentId w16cid:paraId="49E0D7E1" w16cid:durableId="24D8DF44"/>
  <w16cid:commentId w16cid:paraId="36EBBE27" w16cid:durableId="24D8DF45"/>
  <w16cid:commentId w16cid:paraId="4A3026FE" w16cid:durableId="24D8DF46"/>
  <w16cid:commentId w16cid:paraId="780F5690" w16cid:durableId="24D8DF47"/>
  <w16cid:commentId w16cid:paraId="5CF656E6" w16cid:durableId="24D8DF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93310" w14:textId="77777777" w:rsidR="007C2C73" w:rsidRDefault="007C2C73" w:rsidP="00883130">
      <w:r>
        <w:separator/>
      </w:r>
    </w:p>
  </w:endnote>
  <w:endnote w:type="continuationSeparator" w:id="0">
    <w:p w14:paraId="154DD4E2" w14:textId="77777777" w:rsidR="007C2C73" w:rsidRDefault="007C2C73" w:rsidP="008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358C" w14:textId="77777777" w:rsidR="007C2C73" w:rsidRDefault="007C2C73" w:rsidP="00883130">
      <w:r>
        <w:separator/>
      </w:r>
    </w:p>
  </w:footnote>
  <w:footnote w:type="continuationSeparator" w:id="0">
    <w:p w14:paraId="099D0CA1" w14:textId="77777777" w:rsidR="007C2C73" w:rsidRDefault="007C2C73" w:rsidP="008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0290C67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00AE5"/>
    <w:rsid w:val="0000128B"/>
    <w:rsid w:val="00012590"/>
    <w:rsid w:val="00031EDC"/>
    <w:rsid w:val="00042287"/>
    <w:rsid w:val="00042B28"/>
    <w:rsid w:val="000529BF"/>
    <w:rsid w:val="00053A83"/>
    <w:rsid w:val="000603AB"/>
    <w:rsid w:val="00066EF9"/>
    <w:rsid w:val="00071F91"/>
    <w:rsid w:val="00083D86"/>
    <w:rsid w:val="00084998"/>
    <w:rsid w:val="00087325"/>
    <w:rsid w:val="0009176D"/>
    <w:rsid w:val="000A3710"/>
    <w:rsid w:val="000B11BB"/>
    <w:rsid w:val="000C5165"/>
    <w:rsid w:val="000C53CE"/>
    <w:rsid w:val="000D67EA"/>
    <w:rsid w:val="000D7BA2"/>
    <w:rsid w:val="000E1860"/>
    <w:rsid w:val="000E26DD"/>
    <w:rsid w:val="000F17D4"/>
    <w:rsid w:val="000F6FDD"/>
    <w:rsid w:val="0010093C"/>
    <w:rsid w:val="00104E45"/>
    <w:rsid w:val="00115875"/>
    <w:rsid w:val="00123490"/>
    <w:rsid w:val="00134C4A"/>
    <w:rsid w:val="001366DC"/>
    <w:rsid w:val="001370A2"/>
    <w:rsid w:val="00141EDA"/>
    <w:rsid w:val="00142DDB"/>
    <w:rsid w:val="00144E84"/>
    <w:rsid w:val="00153532"/>
    <w:rsid w:val="0017125B"/>
    <w:rsid w:val="00171D4B"/>
    <w:rsid w:val="00185288"/>
    <w:rsid w:val="0019044A"/>
    <w:rsid w:val="00194635"/>
    <w:rsid w:val="001A080D"/>
    <w:rsid w:val="001A5B45"/>
    <w:rsid w:val="001A7A1D"/>
    <w:rsid w:val="001B55F8"/>
    <w:rsid w:val="001B6CAC"/>
    <w:rsid w:val="001C61CA"/>
    <w:rsid w:val="001D3092"/>
    <w:rsid w:val="001D3655"/>
    <w:rsid w:val="001D3EB2"/>
    <w:rsid w:val="001E2D2E"/>
    <w:rsid w:val="001E7CC4"/>
    <w:rsid w:val="002020A9"/>
    <w:rsid w:val="002029F9"/>
    <w:rsid w:val="0021326A"/>
    <w:rsid w:val="00213456"/>
    <w:rsid w:val="00215F43"/>
    <w:rsid w:val="0022003B"/>
    <w:rsid w:val="0022025C"/>
    <w:rsid w:val="002336F0"/>
    <w:rsid w:val="00240CAC"/>
    <w:rsid w:val="00245ACF"/>
    <w:rsid w:val="00252866"/>
    <w:rsid w:val="00253ED0"/>
    <w:rsid w:val="00255701"/>
    <w:rsid w:val="002565EF"/>
    <w:rsid w:val="00260D2A"/>
    <w:rsid w:val="00292165"/>
    <w:rsid w:val="00292516"/>
    <w:rsid w:val="00294328"/>
    <w:rsid w:val="002A40C8"/>
    <w:rsid w:val="002A5A4E"/>
    <w:rsid w:val="002B016E"/>
    <w:rsid w:val="002B06EF"/>
    <w:rsid w:val="002B4C5A"/>
    <w:rsid w:val="002B769C"/>
    <w:rsid w:val="002C4F9A"/>
    <w:rsid w:val="002D13E2"/>
    <w:rsid w:val="002D37CC"/>
    <w:rsid w:val="002F3313"/>
    <w:rsid w:val="0030752E"/>
    <w:rsid w:val="00325327"/>
    <w:rsid w:val="00327119"/>
    <w:rsid w:val="003418F5"/>
    <w:rsid w:val="0034194E"/>
    <w:rsid w:val="00354235"/>
    <w:rsid w:val="003545A2"/>
    <w:rsid w:val="003600F5"/>
    <w:rsid w:val="00366BB1"/>
    <w:rsid w:val="00370792"/>
    <w:rsid w:val="00382C70"/>
    <w:rsid w:val="00385539"/>
    <w:rsid w:val="0039719F"/>
    <w:rsid w:val="003A3CA9"/>
    <w:rsid w:val="003A613E"/>
    <w:rsid w:val="003B01EE"/>
    <w:rsid w:val="003B53C3"/>
    <w:rsid w:val="003B7785"/>
    <w:rsid w:val="003C25BA"/>
    <w:rsid w:val="003C7043"/>
    <w:rsid w:val="003D2841"/>
    <w:rsid w:val="003E1035"/>
    <w:rsid w:val="004147C8"/>
    <w:rsid w:val="00422092"/>
    <w:rsid w:val="004239B1"/>
    <w:rsid w:val="00433FC4"/>
    <w:rsid w:val="004421AA"/>
    <w:rsid w:val="004468A4"/>
    <w:rsid w:val="004470B5"/>
    <w:rsid w:val="00455367"/>
    <w:rsid w:val="00464FA3"/>
    <w:rsid w:val="00471268"/>
    <w:rsid w:val="004802C3"/>
    <w:rsid w:val="004840E0"/>
    <w:rsid w:val="004A6BF4"/>
    <w:rsid w:val="004B4279"/>
    <w:rsid w:val="004B4DC5"/>
    <w:rsid w:val="004E7810"/>
    <w:rsid w:val="005020AB"/>
    <w:rsid w:val="00502B2B"/>
    <w:rsid w:val="00503F2B"/>
    <w:rsid w:val="00511008"/>
    <w:rsid w:val="00511D2B"/>
    <w:rsid w:val="005128F3"/>
    <w:rsid w:val="00517502"/>
    <w:rsid w:val="00521673"/>
    <w:rsid w:val="00522F83"/>
    <w:rsid w:val="00527D5E"/>
    <w:rsid w:val="0053416F"/>
    <w:rsid w:val="005510FA"/>
    <w:rsid w:val="0056330D"/>
    <w:rsid w:val="0057561E"/>
    <w:rsid w:val="00580AF4"/>
    <w:rsid w:val="00580C1A"/>
    <w:rsid w:val="0058563E"/>
    <w:rsid w:val="00591D9F"/>
    <w:rsid w:val="005B2196"/>
    <w:rsid w:val="005B2E10"/>
    <w:rsid w:val="005B487D"/>
    <w:rsid w:val="005B6B3A"/>
    <w:rsid w:val="005C4EE1"/>
    <w:rsid w:val="005D0BCB"/>
    <w:rsid w:val="005E0E0B"/>
    <w:rsid w:val="005F653A"/>
    <w:rsid w:val="006032FC"/>
    <w:rsid w:val="0060680D"/>
    <w:rsid w:val="00610414"/>
    <w:rsid w:val="00616351"/>
    <w:rsid w:val="00621163"/>
    <w:rsid w:val="00634775"/>
    <w:rsid w:val="006376D0"/>
    <w:rsid w:val="00651044"/>
    <w:rsid w:val="006545F7"/>
    <w:rsid w:val="00656B00"/>
    <w:rsid w:val="00662C54"/>
    <w:rsid w:val="00667B38"/>
    <w:rsid w:val="0067004A"/>
    <w:rsid w:val="006732FC"/>
    <w:rsid w:val="006751D7"/>
    <w:rsid w:val="00686BA5"/>
    <w:rsid w:val="00690785"/>
    <w:rsid w:val="006A0B4F"/>
    <w:rsid w:val="006A2038"/>
    <w:rsid w:val="006A3239"/>
    <w:rsid w:val="006A3754"/>
    <w:rsid w:val="006A569D"/>
    <w:rsid w:val="006A611E"/>
    <w:rsid w:val="006A6D2E"/>
    <w:rsid w:val="006C1E92"/>
    <w:rsid w:val="006C59E8"/>
    <w:rsid w:val="006D03A7"/>
    <w:rsid w:val="006D0417"/>
    <w:rsid w:val="006D1E39"/>
    <w:rsid w:val="006D3657"/>
    <w:rsid w:val="006E0D8C"/>
    <w:rsid w:val="006E4C00"/>
    <w:rsid w:val="006F1503"/>
    <w:rsid w:val="00707ECF"/>
    <w:rsid w:val="00710F88"/>
    <w:rsid w:val="0071782A"/>
    <w:rsid w:val="00717E28"/>
    <w:rsid w:val="0072188D"/>
    <w:rsid w:val="00744E32"/>
    <w:rsid w:val="00754ABE"/>
    <w:rsid w:val="007551E4"/>
    <w:rsid w:val="007746E2"/>
    <w:rsid w:val="00775EB7"/>
    <w:rsid w:val="00797A47"/>
    <w:rsid w:val="007B1D51"/>
    <w:rsid w:val="007B229E"/>
    <w:rsid w:val="007C0C33"/>
    <w:rsid w:val="007C2C73"/>
    <w:rsid w:val="007D0918"/>
    <w:rsid w:val="007E19EC"/>
    <w:rsid w:val="007E20A1"/>
    <w:rsid w:val="007E3960"/>
    <w:rsid w:val="007E54DB"/>
    <w:rsid w:val="007E6030"/>
    <w:rsid w:val="007E67B5"/>
    <w:rsid w:val="007E7A0B"/>
    <w:rsid w:val="007F4521"/>
    <w:rsid w:val="00806A1A"/>
    <w:rsid w:val="00807382"/>
    <w:rsid w:val="00814E62"/>
    <w:rsid w:val="00836DF8"/>
    <w:rsid w:val="00837D42"/>
    <w:rsid w:val="00841DEC"/>
    <w:rsid w:val="0084309B"/>
    <w:rsid w:val="008445A7"/>
    <w:rsid w:val="00854897"/>
    <w:rsid w:val="00863879"/>
    <w:rsid w:val="00865F44"/>
    <w:rsid w:val="00867B8C"/>
    <w:rsid w:val="00873F58"/>
    <w:rsid w:val="00874743"/>
    <w:rsid w:val="0088067F"/>
    <w:rsid w:val="00883130"/>
    <w:rsid w:val="00884EC3"/>
    <w:rsid w:val="00892944"/>
    <w:rsid w:val="0089400B"/>
    <w:rsid w:val="0089584C"/>
    <w:rsid w:val="008A29D0"/>
    <w:rsid w:val="008C0AB1"/>
    <w:rsid w:val="008C369A"/>
    <w:rsid w:val="008C61A3"/>
    <w:rsid w:val="008C684B"/>
    <w:rsid w:val="008D6CAA"/>
    <w:rsid w:val="008E1677"/>
    <w:rsid w:val="008E2A06"/>
    <w:rsid w:val="00905288"/>
    <w:rsid w:val="0091668A"/>
    <w:rsid w:val="00925E6A"/>
    <w:rsid w:val="00926AEE"/>
    <w:rsid w:val="0093248E"/>
    <w:rsid w:val="00933A58"/>
    <w:rsid w:val="00940DE5"/>
    <w:rsid w:val="00942030"/>
    <w:rsid w:val="00944F72"/>
    <w:rsid w:val="0094541F"/>
    <w:rsid w:val="00982CD8"/>
    <w:rsid w:val="0098427D"/>
    <w:rsid w:val="009924C3"/>
    <w:rsid w:val="00995CA5"/>
    <w:rsid w:val="00996B18"/>
    <w:rsid w:val="009A0996"/>
    <w:rsid w:val="009A56B2"/>
    <w:rsid w:val="009C593D"/>
    <w:rsid w:val="009C615F"/>
    <w:rsid w:val="009D0142"/>
    <w:rsid w:val="009D09DF"/>
    <w:rsid w:val="009E672E"/>
    <w:rsid w:val="009E7595"/>
    <w:rsid w:val="00A01B6B"/>
    <w:rsid w:val="00A034EE"/>
    <w:rsid w:val="00A15A4D"/>
    <w:rsid w:val="00A16E98"/>
    <w:rsid w:val="00A221D3"/>
    <w:rsid w:val="00A27779"/>
    <w:rsid w:val="00A337DA"/>
    <w:rsid w:val="00A35D7F"/>
    <w:rsid w:val="00A40B89"/>
    <w:rsid w:val="00A43397"/>
    <w:rsid w:val="00A43399"/>
    <w:rsid w:val="00A51D18"/>
    <w:rsid w:val="00A5458E"/>
    <w:rsid w:val="00A67C50"/>
    <w:rsid w:val="00A76883"/>
    <w:rsid w:val="00A82EF2"/>
    <w:rsid w:val="00A8742C"/>
    <w:rsid w:val="00A87FFC"/>
    <w:rsid w:val="00A932C2"/>
    <w:rsid w:val="00A97CCB"/>
    <w:rsid w:val="00AA7BCA"/>
    <w:rsid w:val="00AB0BBD"/>
    <w:rsid w:val="00AB0D18"/>
    <w:rsid w:val="00AB46AA"/>
    <w:rsid w:val="00AC016E"/>
    <w:rsid w:val="00AC1D96"/>
    <w:rsid w:val="00AC3FCD"/>
    <w:rsid w:val="00AE3B15"/>
    <w:rsid w:val="00AF01B7"/>
    <w:rsid w:val="00AF4771"/>
    <w:rsid w:val="00B05AC2"/>
    <w:rsid w:val="00B07478"/>
    <w:rsid w:val="00B20922"/>
    <w:rsid w:val="00B21CF5"/>
    <w:rsid w:val="00B2686C"/>
    <w:rsid w:val="00B27A8A"/>
    <w:rsid w:val="00B34C6A"/>
    <w:rsid w:val="00B55647"/>
    <w:rsid w:val="00B63B0D"/>
    <w:rsid w:val="00B6461B"/>
    <w:rsid w:val="00B66CB5"/>
    <w:rsid w:val="00B72615"/>
    <w:rsid w:val="00B74487"/>
    <w:rsid w:val="00B80088"/>
    <w:rsid w:val="00B84E9B"/>
    <w:rsid w:val="00B87A18"/>
    <w:rsid w:val="00B9266A"/>
    <w:rsid w:val="00B93FC8"/>
    <w:rsid w:val="00BA0321"/>
    <w:rsid w:val="00BA1006"/>
    <w:rsid w:val="00BA1645"/>
    <w:rsid w:val="00BA1BB7"/>
    <w:rsid w:val="00BA2396"/>
    <w:rsid w:val="00BA36B0"/>
    <w:rsid w:val="00BA4CA8"/>
    <w:rsid w:val="00BB164D"/>
    <w:rsid w:val="00BB1D9D"/>
    <w:rsid w:val="00BB726B"/>
    <w:rsid w:val="00BC61CD"/>
    <w:rsid w:val="00BD4418"/>
    <w:rsid w:val="00BD62A2"/>
    <w:rsid w:val="00BE3684"/>
    <w:rsid w:val="00BE5B93"/>
    <w:rsid w:val="00C163DB"/>
    <w:rsid w:val="00C260B6"/>
    <w:rsid w:val="00C2699A"/>
    <w:rsid w:val="00C369AA"/>
    <w:rsid w:val="00C40A3B"/>
    <w:rsid w:val="00C40BCA"/>
    <w:rsid w:val="00C42A3E"/>
    <w:rsid w:val="00C435C4"/>
    <w:rsid w:val="00C5248F"/>
    <w:rsid w:val="00C708E2"/>
    <w:rsid w:val="00C77BDE"/>
    <w:rsid w:val="00C80DC2"/>
    <w:rsid w:val="00C86F22"/>
    <w:rsid w:val="00C874FE"/>
    <w:rsid w:val="00C96D55"/>
    <w:rsid w:val="00CC24E4"/>
    <w:rsid w:val="00CC4E8C"/>
    <w:rsid w:val="00CC5669"/>
    <w:rsid w:val="00CD2F17"/>
    <w:rsid w:val="00CE01E2"/>
    <w:rsid w:val="00CE2BA9"/>
    <w:rsid w:val="00D0082E"/>
    <w:rsid w:val="00D01585"/>
    <w:rsid w:val="00D155B1"/>
    <w:rsid w:val="00D15600"/>
    <w:rsid w:val="00D206FB"/>
    <w:rsid w:val="00D21303"/>
    <w:rsid w:val="00D30B49"/>
    <w:rsid w:val="00D356B5"/>
    <w:rsid w:val="00D37FF4"/>
    <w:rsid w:val="00D412E6"/>
    <w:rsid w:val="00D5663B"/>
    <w:rsid w:val="00D616DE"/>
    <w:rsid w:val="00D621C2"/>
    <w:rsid w:val="00D738EB"/>
    <w:rsid w:val="00D7443C"/>
    <w:rsid w:val="00D81E37"/>
    <w:rsid w:val="00D93108"/>
    <w:rsid w:val="00D935E2"/>
    <w:rsid w:val="00DA32F0"/>
    <w:rsid w:val="00DD316A"/>
    <w:rsid w:val="00DF0546"/>
    <w:rsid w:val="00DF3C16"/>
    <w:rsid w:val="00DF6712"/>
    <w:rsid w:val="00E05C87"/>
    <w:rsid w:val="00E10A6E"/>
    <w:rsid w:val="00E141F4"/>
    <w:rsid w:val="00E1508E"/>
    <w:rsid w:val="00E210E2"/>
    <w:rsid w:val="00E221DB"/>
    <w:rsid w:val="00E30B15"/>
    <w:rsid w:val="00E42372"/>
    <w:rsid w:val="00E75815"/>
    <w:rsid w:val="00E7776A"/>
    <w:rsid w:val="00E87E02"/>
    <w:rsid w:val="00E912CA"/>
    <w:rsid w:val="00E93650"/>
    <w:rsid w:val="00E937B2"/>
    <w:rsid w:val="00E94D7A"/>
    <w:rsid w:val="00EA59AF"/>
    <w:rsid w:val="00EB14DE"/>
    <w:rsid w:val="00EB2BA0"/>
    <w:rsid w:val="00EB3D02"/>
    <w:rsid w:val="00EB4363"/>
    <w:rsid w:val="00EC11E9"/>
    <w:rsid w:val="00ED6881"/>
    <w:rsid w:val="00EE4998"/>
    <w:rsid w:val="00EF0CAE"/>
    <w:rsid w:val="00F00E18"/>
    <w:rsid w:val="00F03076"/>
    <w:rsid w:val="00F06317"/>
    <w:rsid w:val="00F132D2"/>
    <w:rsid w:val="00F14246"/>
    <w:rsid w:val="00F20C28"/>
    <w:rsid w:val="00F2172C"/>
    <w:rsid w:val="00F251B8"/>
    <w:rsid w:val="00F33D1E"/>
    <w:rsid w:val="00F413C4"/>
    <w:rsid w:val="00F47CA7"/>
    <w:rsid w:val="00F5721A"/>
    <w:rsid w:val="00F626E6"/>
    <w:rsid w:val="00F6578A"/>
    <w:rsid w:val="00F72E63"/>
    <w:rsid w:val="00F7757C"/>
    <w:rsid w:val="00F779D1"/>
    <w:rsid w:val="00F84463"/>
    <w:rsid w:val="00F91D0E"/>
    <w:rsid w:val="00F94BDF"/>
    <w:rsid w:val="00F94CE5"/>
    <w:rsid w:val="00FC2D92"/>
    <w:rsid w:val="00FC588B"/>
    <w:rsid w:val="00FD0F28"/>
    <w:rsid w:val="00FD2A4E"/>
    <w:rsid w:val="00FD3201"/>
    <w:rsid w:val="00FE4883"/>
    <w:rsid w:val="00FE5F1C"/>
    <w:rsid w:val="00FE60D5"/>
    <w:rsid w:val="00FF4B3B"/>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840E0"/>
    <w:rPr>
      <w:sz w:val="16"/>
      <w:szCs w:val="16"/>
    </w:rPr>
  </w:style>
  <w:style w:type="paragraph" w:styleId="CommentText">
    <w:name w:val="annotation text"/>
    <w:basedOn w:val="Normal"/>
    <w:link w:val="CommentTextChar"/>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link w:val="Level3Char"/>
    <w:qFormat/>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ListParagraph">
    <w:name w:val="List Paragraph"/>
    <w:basedOn w:val="Normal"/>
    <w:uiPriority w:val="34"/>
    <w:qFormat/>
    <w:rsid w:val="009D09DF"/>
    <w:pPr>
      <w:ind w:left="720"/>
      <w:contextualSpacing/>
      <w:jc w:val="left"/>
    </w:pPr>
    <w:rPr>
      <w:color w:val="auto"/>
    </w:rPr>
  </w:style>
  <w:style w:type="paragraph" w:styleId="Subtitle">
    <w:name w:val="Subtitle"/>
    <w:basedOn w:val="Normal"/>
    <w:link w:val="SubtitleChar"/>
    <w:qFormat/>
    <w:rsid w:val="003600F5"/>
    <w:pPr>
      <w:tabs>
        <w:tab w:val="left" w:pos="360"/>
      </w:tabs>
      <w:jc w:val="center"/>
    </w:pPr>
    <w:rPr>
      <w:rFonts w:ascii="Times New Roman" w:hAnsi="Times New Roman"/>
      <w:b/>
      <w:bCs/>
      <w:color w:val="auto"/>
    </w:rPr>
  </w:style>
  <w:style w:type="character" w:customStyle="1" w:styleId="SubtitleChar">
    <w:name w:val="Subtitle Char"/>
    <w:basedOn w:val="DefaultParagraphFont"/>
    <w:link w:val="Subtitle"/>
    <w:rsid w:val="003600F5"/>
    <w:rPr>
      <w:rFonts w:ascii="Times New Roman" w:eastAsia="Times New Roman" w:hAnsi="Times New Roman" w:cs="Times New Roman"/>
      <w:b/>
      <w:bCs/>
      <w:sz w:val="22"/>
    </w:rPr>
  </w:style>
  <w:style w:type="paragraph" w:styleId="Header">
    <w:name w:val="header"/>
    <w:basedOn w:val="Normal"/>
    <w:link w:val="HeaderChar"/>
    <w:uiPriority w:val="99"/>
    <w:unhideWhenUsed/>
    <w:rsid w:val="00883130"/>
    <w:pPr>
      <w:tabs>
        <w:tab w:val="center" w:pos="4680"/>
        <w:tab w:val="right" w:pos="9360"/>
      </w:tabs>
    </w:pPr>
  </w:style>
  <w:style w:type="character" w:customStyle="1" w:styleId="HeaderChar">
    <w:name w:val="Header Char"/>
    <w:basedOn w:val="DefaultParagraphFont"/>
    <w:link w:val="Header"/>
    <w:uiPriority w:val="99"/>
    <w:rsid w:val="00883130"/>
    <w:rPr>
      <w:rFonts w:ascii="Arial" w:eastAsia="Times New Roman" w:hAnsi="Arial" w:cs="Times New Roman"/>
      <w:color w:val="000000"/>
      <w:sz w:val="22"/>
    </w:rPr>
  </w:style>
  <w:style w:type="paragraph" w:styleId="Footer">
    <w:name w:val="footer"/>
    <w:basedOn w:val="Normal"/>
    <w:link w:val="FooterChar"/>
    <w:uiPriority w:val="99"/>
    <w:unhideWhenUsed/>
    <w:rsid w:val="00883130"/>
    <w:pPr>
      <w:tabs>
        <w:tab w:val="center" w:pos="4680"/>
        <w:tab w:val="right" w:pos="9360"/>
      </w:tabs>
    </w:pPr>
  </w:style>
  <w:style w:type="character" w:customStyle="1" w:styleId="FooterChar">
    <w:name w:val="Footer Char"/>
    <w:basedOn w:val="DefaultParagraphFont"/>
    <w:link w:val="Footer"/>
    <w:uiPriority w:val="99"/>
    <w:rsid w:val="00883130"/>
    <w:rPr>
      <w:rFonts w:ascii="Arial" w:eastAsia="Times New Roman" w:hAnsi="Arial" w:cs="Times New Roman"/>
      <w:color w:val="000000"/>
      <w:sz w:val="22"/>
    </w:rPr>
  </w:style>
  <w:style w:type="paragraph" w:customStyle="1" w:styleId="Level5">
    <w:name w:val="Level 5"/>
    <w:basedOn w:val="Level4"/>
    <w:rsid w:val="00AB0D18"/>
    <w:pPr>
      <w:numPr>
        <w:ilvl w:val="4"/>
        <w:numId w:val="2"/>
      </w:numPr>
      <w:outlineLvl w:val="4"/>
    </w:pPr>
  </w:style>
  <w:style w:type="paragraph" w:customStyle="1" w:styleId="Level3Body">
    <w:name w:val="Level 3 Body"/>
    <w:basedOn w:val="Normal"/>
    <w:rsid w:val="00AB0D1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color w:val="auto"/>
      <w:sz w:val="18"/>
      <w:szCs w:val="20"/>
    </w:rPr>
  </w:style>
  <w:style w:type="character" w:customStyle="1" w:styleId="Level3Char">
    <w:name w:val="Level 3 Char"/>
    <w:link w:val="Level3"/>
    <w:rsid w:val="00AB0D18"/>
    <w:rPr>
      <w:rFonts w:ascii="Arial" w:eastAsia="Times New Roman" w:hAnsi="Arial" w:cs="Times New Roman"/>
      <w:color w:val="000000"/>
      <w:sz w:val="18"/>
    </w:rPr>
  </w:style>
  <w:style w:type="paragraph" w:customStyle="1" w:styleId="BulletIndent2">
    <w:name w:val="Bullet Indent 2"/>
    <w:basedOn w:val="Normal"/>
    <w:autoRedefine/>
    <w:rsid w:val="00CE01E2"/>
    <w:pPr>
      <w:jc w:val="lef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05">
      <w:bodyDiv w:val="1"/>
      <w:marLeft w:val="0"/>
      <w:marRight w:val="0"/>
      <w:marTop w:val="0"/>
      <w:marBottom w:val="0"/>
      <w:divBdr>
        <w:top w:val="none" w:sz="0" w:space="0" w:color="auto"/>
        <w:left w:val="none" w:sz="0" w:space="0" w:color="auto"/>
        <w:bottom w:val="none" w:sz="0" w:space="0" w:color="auto"/>
        <w:right w:val="none" w:sz="0" w:space="0" w:color="auto"/>
      </w:divBdr>
    </w:div>
    <w:div w:id="78408264">
      <w:bodyDiv w:val="1"/>
      <w:marLeft w:val="0"/>
      <w:marRight w:val="0"/>
      <w:marTop w:val="0"/>
      <w:marBottom w:val="0"/>
      <w:divBdr>
        <w:top w:val="none" w:sz="0" w:space="0" w:color="auto"/>
        <w:left w:val="none" w:sz="0" w:space="0" w:color="auto"/>
        <w:bottom w:val="none" w:sz="0" w:space="0" w:color="auto"/>
        <w:right w:val="none" w:sz="0" w:space="0" w:color="auto"/>
      </w:divBdr>
    </w:div>
    <w:div w:id="87579929">
      <w:bodyDiv w:val="1"/>
      <w:marLeft w:val="0"/>
      <w:marRight w:val="0"/>
      <w:marTop w:val="0"/>
      <w:marBottom w:val="0"/>
      <w:divBdr>
        <w:top w:val="none" w:sz="0" w:space="0" w:color="auto"/>
        <w:left w:val="none" w:sz="0" w:space="0" w:color="auto"/>
        <w:bottom w:val="none" w:sz="0" w:space="0" w:color="auto"/>
        <w:right w:val="none" w:sz="0" w:space="0" w:color="auto"/>
      </w:divBdr>
    </w:div>
    <w:div w:id="213077524">
      <w:bodyDiv w:val="1"/>
      <w:marLeft w:val="0"/>
      <w:marRight w:val="0"/>
      <w:marTop w:val="0"/>
      <w:marBottom w:val="0"/>
      <w:divBdr>
        <w:top w:val="none" w:sz="0" w:space="0" w:color="auto"/>
        <w:left w:val="none" w:sz="0" w:space="0" w:color="auto"/>
        <w:bottom w:val="none" w:sz="0" w:space="0" w:color="auto"/>
        <w:right w:val="none" w:sz="0" w:space="0" w:color="auto"/>
      </w:divBdr>
    </w:div>
    <w:div w:id="227958012">
      <w:bodyDiv w:val="1"/>
      <w:marLeft w:val="0"/>
      <w:marRight w:val="0"/>
      <w:marTop w:val="0"/>
      <w:marBottom w:val="0"/>
      <w:divBdr>
        <w:top w:val="none" w:sz="0" w:space="0" w:color="auto"/>
        <w:left w:val="none" w:sz="0" w:space="0" w:color="auto"/>
        <w:bottom w:val="none" w:sz="0" w:space="0" w:color="auto"/>
        <w:right w:val="none" w:sz="0" w:space="0" w:color="auto"/>
      </w:divBdr>
    </w:div>
    <w:div w:id="271671644">
      <w:bodyDiv w:val="1"/>
      <w:marLeft w:val="0"/>
      <w:marRight w:val="0"/>
      <w:marTop w:val="0"/>
      <w:marBottom w:val="0"/>
      <w:divBdr>
        <w:top w:val="none" w:sz="0" w:space="0" w:color="auto"/>
        <w:left w:val="none" w:sz="0" w:space="0" w:color="auto"/>
        <w:bottom w:val="none" w:sz="0" w:space="0" w:color="auto"/>
        <w:right w:val="none" w:sz="0" w:space="0" w:color="auto"/>
      </w:divBdr>
    </w:div>
    <w:div w:id="333267180">
      <w:bodyDiv w:val="1"/>
      <w:marLeft w:val="0"/>
      <w:marRight w:val="0"/>
      <w:marTop w:val="0"/>
      <w:marBottom w:val="0"/>
      <w:divBdr>
        <w:top w:val="none" w:sz="0" w:space="0" w:color="auto"/>
        <w:left w:val="none" w:sz="0" w:space="0" w:color="auto"/>
        <w:bottom w:val="none" w:sz="0" w:space="0" w:color="auto"/>
        <w:right w:val="none" w:sz="0" w:space="0" w:color="auto"/>
      </w:divBdr>
    </w:div>
    <w:div w:id="382022910">
      <w:bodyDiv w:val="1"/>
      <w:marLeft w:val="0"/>
      <w:marRight w:val="0"/>
      <w:marTop w:val="0"/>
      <w:marBottom w:val="0"/>
      <w:divBdr>
        <w:top w:val="none" w:sz="0" w:space="0" w:color="auto"/>
        <w:left w:val="none" w:sz="0" w:space="0" w:color="auto"/>
        <w:bottom w:val="none" w:sz="0" w:space="0" w:color="auto"/>
        <w:right w:val="none" w:sz="0" w:space="0" w:color="auto"/>
      </w:divBdr>
    </w:div>
    <w:div w:id="445807657">
      <w:bodyDiv w:val="1"/>
      <w:marLeft w:val="0"/>
      <w:marRight w:val="0"/>
      <w:marTop w:val="0"/>
      <w:marBottom w:val="0"/>
      <w:divBdr>
        <w:top w:val="none" w:sz="0" w:space="0" w:color="auto"/>
        <w:left w:val="none" w:sz="0" w:space="0" w:color="auto"/>
        <w:bottom w:val="none" w:sz="0" w:space="0" w:color="auto"/>
        <w:right w:val="none" w:sz="0" w:space="0" w:color="auto"/>
      </w:divBdr>
    </w:div>
    <w:div w:id="483200042">
      <w:bodyDiv w:val="1"/>
      <w:marLeft w:val="0"/>
      <w:marRight w:val="0"/>
      <w:marTop w:val="0"/>
      <w:marBottom w:val="0"/>
      <w:divBdr>
        <w:top w:val="none" w:sz="0" w:space="0" w:color="auto"/>
        <w:left w:val="none" w:sz="0" w:space="0" w:color="auto"/>
        <w:bottom w:val="none" w:sz="0" w:space="0" w:color="auto"/>
        <w:right w:val="none" w:sz="0" w:space="0" w:color="auto"/>
      </w:divBdr>
    </w:div>
    <w:div w:id="508642106">
      <w:bodyDiv w:val="1"/>
      <w:marLeft w:val="0"/>
      <w:marRight w:val="0"/>
      <w:marTop w:val="0"/>
      <w:marBottom w:val="0"/>
      <w:divBdr>
        <w:top w:val="none" w:sz="0" w:space="0" w:color="auto"/>
        <w:left w:val="none" w:sz="0" w:space="0" w:color="auto"/>
        <w:bottom w:val="none" w:sz="0" w:space="0" w:color="auto"/>
        <w:right w:val="none" w:sz="0" w:space="0" w:color="auto"/>
      </w:divBdr>
    </w:div>
    <w:div w:id="557207161">
      <w:bodyDiv w:val="1"/>
      <w:marLeft w:val="0"/>
      <w:marRight w:val="0"/>
      <w:marTop w:val="0"/>
      <w:marBottom w:val="0"/>
      <w:divBdr>
        <w:top w:val="none" w:sz="0" w:space="0" w:color="auto"/>
        <w:left w:val="none" w:sz="0" w:space="0" w:color="auto"/>
        <w:bottom w:val="none" w:sz="0" w:space="0" w:color="auto"/>
        <w:right w:val="none" w:sz="0" w:space="0" w:color="auto"/>
      </w:divBdr>
    </w:div>
    <w:div w:id="605381951">
      <w:bodyDiv w:val="1"/>
      <w:marLeft w:val="0"/>
      <w:marRight w:val="0"/>
      <w:marTop w:val="0"/>
      <w:marBottom w:val="0"/>
      <w:divBdr>
        <w:top w:val="none" w:sz="0" w:space="0" w:color="auto"/>
        <w:left w:val="none" w:sz="0" w:space="0" w:color="auto"/>
        <w:bottom w:val="none" w:sz="0" w:space="0" w:color="auto"/>
        <w:right w:val="none" w:sz="0" w:space="0" w:color="auto"/>
      </w:divBdr>
    </w:div>
    <w:div w:id="624313293">
      <w:bodyDiv w:val="1"/>
      <w:marLeft w:val="0"/>
      <w:marRight w:val="0"/>
      <w:marTop w:val="0"/>
      <w:marBottom w:val="0"/>
      <w:divBdr>
        <w:top w:val="none" w:sz="0" w:space="0" w:color="auto"/>
        <w:left w:val="none" w:sz="0" w:space="0" w:color="auto"/>
        <w:bottom w:val="none" w:sz="0" w:space="0" w:color="auto"/>
        <w:right w:val="none" w:sz="0" w:space="0" w:color="auto"/>
      </w:divBdr>
    </w:div>
    <w:div w:id="667295394">
      <w:bodyDiv w:val="1"/>
      <w:marLeft w:val="0"/>
      <w:marRight w:val="0"/>
      <w:marTop w:val="0"/>
      <w:marBottom w:val="0"/>
      <w:divBdr>
        <w:top w:val="none" w:sz="0" w:space="0" w:color="auto"/>
        <w:left w:val="none" w:sz="0" w:space="0" w:color="auto"/>
        <w:bottom w:val="none" w:sz="0" w:space="0" w:color="auto"/>
        <w:right w:val="none" w:sz="0" w:space="0" w:color="auto"/>
      </w:divBdr>
    </w:div>
    <w:div w:id="696614834">
      <w:bodyDiv w:val="1"/>
      <w:marLeft w:val="0"/>
      <w:marRight w:val="0"/>
      <w:marTop w:val="0"/>
      <w:marBottom w:val="0"/>
      <w:divBdr>
        <w:top w:val="none" w:sz="0" w:space="0" w:color="auto"/>
        <w:left w:val="none" w:sz="0" w:space="0" w:color="auto"/>
        <w:bottom w:val="none" w:sz="0" w:space="0" w:color="auto"/>
        <w:right w:val="none" w:sz="0" w:space="0" w:color="auto"/>
      </w:divBdr>
    </w:div>
    <w:div w:id="753862318">
      <w:bodyDiv w:val="1"/>
      <w:marLeft w:val="0"/>
      <w:marRight w:val="0"/>
      <w:marTop w:val="0"/>
      <w:marBottom w:val="0"/>
      <w:divBdr>
        <w:top w:val="none" w:sz="0" w:space="0" w:color="auto"/>
        <w:left w:val="none" w:sz="0" w:space="0" w:color="auto"/>
        <w:bottom w:val="none" w:sz="0" w:space="0" w:color="auto"/>
        <w:right w:val="none" w:sz="0" w:space="0" w:color="auto"/>
      </w:divBdr>
    </w:div>
    <w:div w:id="776368099">
      <w:bodyDiv w:val="1"/>
      <w:marLeft w:val="0"/>
      <w:marRight w:val="0"/>
      <w:marTop w:val="0"/>
      <w:marBottom w:val="0"/>
      <w:divBdr>
        <w:top w:val="none" w:sz="0" w:space="0" w:color="auto"/>
        <w:left w:val="none" w:sz="0" w:space="0" w:color="auto"/>
        <w:bottom w:val="none" w:sz="0" w:space="0" w:color="auto"/>
        <w:right w:val="none" w:sz="0" w:space="0" w:color="auto"/>
      </w:divBdr>
    </w:div>
    <w:div w:id="792401181">
      <w:bodyDiv w:val="1"/>
      <w:marLeft w:val="0"/>
      <w:marRight w:val="0"/>
      <w:marTop w:val="0"/>
      <w:marBottom w:val="0"/>
      <w:divBdr>
        <w:top w:val="none" w:sz="0" w:space="0" w:color="auto"/>
        <w:left w:val="none" w:sz="0" w:space="0" w:color="auto"/>
        <w:bottom w:val="none" w:sz="0" w:space="0" w:color="auto"/>
        <w:right w:val="none" w:sz="0" w:space="0" w:color="auto"/>
      </w:divBdr>
    </w:div>
    <w:div w:id="805513863">
      <w:bodyDiv w:val="1"/>
      <w:marLeft w:val="0"/>
      <w:marRight w:val="0"/>
      <w:marTop w:val="0"/>
      <w:marBottom w:val="0"/>
      <w:divBdr>
        <w:top w:val="none" w:sz="0" w:space="0" w:color="auto"/>
        <w:left w:val="none" w:sz="0" w:space="0" w:color="auto"/>
        <w:bottom w:val="none" w:sz="0" w:space="0" w:color="auto"/>
        <w:right w:val="none" w:sz="0" w:space="0" w:color="auto"/>
      </w:divBdr>
    </w:div>
    <w:div w:id="850144367">
      <w:bodyDiv w:val="1"/>
      <w:marLeft w:val="0"/>
      <w:marRight w:val="0"/>
      <w:marTop w:val="0"/>
      <w:marBottom w:val="0"/>
      <w:divBdr>
        <w:top w:val="none" w:sz="0" w:space="0" w:color="auto"/>
        <w:left w:val="none" w:sz="0" w:space="0" w:color="auto"/>
        <w:bottom w:val="none" w:sz="0" w:space="0" w:color="auto"/>
        <w:right w:val="none" w:sz="0" w:space="0" w:color="auto"/>
      </w:divBdr>
    </w:div>
    <w:div w:id="940337853">
      <w:bodyDiv w:val="1"/>
      <w:marLeft w:val="0"/>
      <w:marRight w:val="0"/>
      <w:marTop w:val="0"/>
      <w:marBottom w:val="0"/>
      <w:divBdr>
        <w:top w:val="none" w:sz="0" w:space="0" w:color="auto"/>
        <w:left w:val="none" w:sz="0" w:space="0" w:color="auto"/>
        <w:bottom w:val="none" w:sz="0" w:space="0" w:color="auto"/>
        <w:right w:val="none" w:sz="0" w:space="0" w:color="auto"/>
      </w:divBdr>
    </w:div>
    <w:div w:id="973606333">
      <w:bodyDiv w:val="1"/>
      <w:marLeft w:val="0"/>
      <w:marRight w:val="0"/>
      <w:marTop w:val="0"/>
      <w:marBottom w:val="0"/>
      <w:divBdr>
        <w:top w:val="none" w:sz="0" w:space="0" w:color="auto"/>
        <w:left w:val="none" w:sz="0" w:space="0" w:color="auto"/>
        <w:bottom w:val="none" w:sz="0" w:space="0" w:color="auto"/>
        <w:right w:val="none" w:sz="0" w:space="0" w:color="auto"/>
      </w:divBdr>
    </w:div>
    <w:div w:id="987053098">
      <w:bodyDiv w:val="1"/>
      <w:marLeft w:val="0"/>
      <w:marRight w:val="0"/>
      <w:marTop w:val="0"/>
      <w:marBottom w:val="0"/>
      <w:divBdr>
        <w:top w:val="none" w:sz="0" w:space="0" w:color="auto"/>
        <w:left w:val="none" w:sz="0" w:space="0" w:color="auto"/>
        <w:bottom w:val="none" w:sz="0" w:space="0" w:color="auto"/>
        <w:right w:val="none" w:sz="0" w:space="0" w:color="auto"/>
      </w:divBdr>
    </w:div>
    <w:div w:id="1042247577">
      <w:bodyDiv w:val="1"/>
      <w:marLeft w:val="0"/>
      <w:marRight w:val="0"/>
      <w:marTop w:val="0"/>
      <w:marBottom w:val="0"/>
      <w:divBdr>
        <w:top w:val="none" w:sz="0" w:space="0" w:color="auto"/>
        <w:left w:val="none" w:sz="0" w:space="0" w:color="auto"/>
        <w:bottom w:val="none" w:sz="0" w:space="0" w:color="auto"/>
        <w:right w:val="none" w:sz="0" w:space="0" w:color="auto"/>
      </w:divBdr>
    </w:div>
    <w:div w:id="1217277085">
      <w:bodyDiv w:val="1"/>
      <w:marLeft w:val="0"/>
      <w:marRight w:val="0"/>
      <w:marTop w:val="0"/>
      <w:marBottom w:val="0"/>
      <w:divBdr>
        <w:top w:val="none" w:sz="0" w:space="0" w:color="auto"/>
        <w:left w:val="none" w:sz="0" w:space="0" w:color="auto"/>
        <w:bottom w:val="none" w:sz="0" w:space="0" w:color="auto"/>
        <w:right w:val="none" w:sz="0" w:space="0" w:color="auto"/>
      </w:divBdr>
    </w:div>
    <w:div w:id="1290697363">
      <w:bodyDiv w:val="1"/>
      <w:marLeft w:val="0"/>
      <w:marRight w:val="0"/>
      <w:marTop w:val="0"/>
      <w:marBottom w:val="0"/>
      <w:divBdr>
        <w:top w:val="none" w:sz="0" w:space="0" w:color="auto"/>
        <w:left w:val="none" w:sz="0" w:space="0" w:color="auto"/>
        <w:bottom w:val="none" w:sz="0" w:space="0" w:color="auto"/>
        <w:right w:val="none" w:sz="0" w:space="0" w:color="auto"/>
      </w:divBdr>
    </w:div>
    <w:div w:id="1316644427">
      <w:bodyDiv w:val="1"/>
      <w:marLeft w:val="0"/>
      <w:marRight w:val="0"/>
      <w:marTop w:val="0"/>
      <w:marBottom w:val="0"/>
      <w:divBdr>
        <w:top w:val="none" w:sz="0" w:space="0" w:color="auto"/>
        <w:left w:val="none" w:sz="0" w:space="0" w:color="auto"/>
        <w:bottom w:val="none" w:sz="0" w:space="0" w:color="auto"/>
        <w:right w:val="none" w:sz="0" w:space="0" w:color="auto"/>
      </w:divBdr>
    </w:div>
    <w:div w:id="1324548827">
      <w:bodyDiv w:val="1"/>
      <w:marLeft w:val="0"/>
      <w:marRight w:val="0"/>
      <w:marTop w:val="0"/>
      <w:marBottom w:val="0"/>
      <w:divBdr>
        <w:top w:val="none" w:sz="0" w:space="0" w:color="auto"/>
        <w:left w:val="none" w:sz="0" w:space="0" w:color="auto"/>
        <w:bottom w:val="none" w:sz="0" w:space="0" w:color="auto"/>
        <w:right w:val="none" w:sz="0" w:space="0" w:color="auto"/>
      </w:divBdr>
    </w:div>
    <w:div w:id="1337221878">
      <w:bodyDiv w:val="1"/>
      <w:marLeft w:val="0"/>
      <w:marRight w:val="0"/>
      <w:marTop w:val="0"/>
      <w:marBottom w:val="0"/>
      <w:divBdr>
        <w:top w:val="none" w:sz="0" w:space="0" w:color="auto"/>
        <w:left w:val="none" w:sz="0" w:space="0" w:color="auto"/>
        <w:bottom w:val="none" w:sz="0" w:space="0" w:color="auto"/>
        <w:right w:val="none" w:sz="0" w:space="0" w:color="auto"/>
      </w:divBdr>
    </w:div>
    <w:div w:id="1540704434">
      <w:bodyDiv w:val="1"/>
      <w:marLeft w:val="0"/>
      <w:marRight w:val="0"/>
      <w:marTop w:val="0"/>
      <w:marBottom w:val="0"/>
      <w:divBdr>
        <w:top w:val="none" w:sz="0" w:space="0" w:color="auto"/>
        <w:left w:val="none" w:sz="0" w:space="0" w:color="auto"/>
        <w:bottom w:val="none" w:sz="0" w:space="0" w:color="auto"/>
        <w:right w:val="none" w:sz="0" w:space="0" w:color="auto"/>
      </w:divBdr>
    </w:div>
    <w:div w:id="1551186569">
      <w:bodyDiv w:val="1"/>
      <w:marLeft w:val="0"/>
      <w:marRight w:val="0"/>
      <w:marTop w:val="0"/>
      <w:marBottom w:val="0"/>
      <w:divBdr>
        <w:top w:val="none" w:sz="0" w:space="0" w:color="auto"/>
        <w:left w:val="none" w:sz="0" w:space="0" w:color="auto"/>
        <w:bottom w:val="none" w:sz="0" w:space="0" w:color="auto"/>
        <w:right w:val="none" w:sz="0" w:space="0" w:color="auto"/>
      </w:divBdr>
    </w:div>
    <w:div w:id="1576935581">
      <w:bodyDiv w:val="1"/>
      <w:marLeft w:val="0"/>
      <w:marRight w:val="0"/>
      <w:marTop w:val="0"/>
      <w:marBottom w:val="0"/>
      <w:divBdr>
        <w:top w:val="none" w:sz="0" w:space="0" w:color="auto"/>
        <w:left w:val="none" w:sz="0" w:space="0" w:color="auto"/>
        <w:bottom w:val="none" w:sz="0" w:space="0" w:color="auto"/>
        <w:right w:val="none" w:sz="0" w:space="0" w:color="auto"/>
      </w:divBdr>
    </w:div>
    <w:div w:id="1588733839">
      <w:bodyDiv w:val="1"/>
      <w:marLeft w:val="0"/>
      <w:marRight w:val="0"/>
      <w:marTop w:val="0"/>
      <w:marBottom w:val="0"/>
      <w:divBdr>
        <w:top w:val="none" w:sz="0" w:space="0" w:color="auto"/>
        <w:left w:val="none" w:sz="0" w:space="0" w:color="auto"/>
        <w:bottom w:val="none" w:sz="0" w:space="0" w:color="auto"/>
        <w:right w:val="none" w:sz="0" w:space="0" w:color="auto"/>
      </w:divBdr>
    </w:div>
    <w:div w:id="1604149160">
      <w:bodyDiv w:val="1"/>
      <w:marLeft w:val="0"/>
      <w:marRight w:val="0"/>
      <w:marTop w:val="0"/>
      <w:marBottom w:val="0"/>
      <w:divBdr>
        <w:top w:val="none" w:sz="0" w:space="0" w:color="auto"/>
        <w:left w:val="none" w:sz="0" w:space="0" w:color="auto"/>
        <w:bottom w:val="none" w:sz="0" w:space="0" w:color="auto"/>
        <w:right w:val="none" w:sz="0" w:space="0" w:color="auto"/>
      </w:divBdr>
    </w:div>
    <w:div w:id="1647054859">
      <w:bodyDiv w:val="1"/>
      <w:marLeft w:val="0"/>
      <w:marRight w:val="0"/>
      <w:marTop w:val="0"/>
      <w:marBottom w:val="0"/>
      <w:divBdr>
        <w:top w:val="none" w:sz="0" w:space="0" w:color="auto"/>
        <w:left w:val="none" w:sz="0" w:space="0" w:color="auto"/>
        <w:bottom w:val="none" w:sz="0" w:space="0" w:color="auto"/>
        <w:right w:val="none" w:sz="0" w:space="0" w:color="auto"/>
      </w:divBdr>
    </w:div>
    <w:div w:id="1663704986">
      <w:bodyDiv w:val="1"/>
      <w:marLeft w:val="0"/>
      <w:marRight w:val="0"/>
      <w:marTop w:val="0"/>
      <w:marBottom w:val="0"/>
      <w:divBdr>
        <w:top w:val="none" w:sz="0" w:space="0" w:color="auto"/>
        <w:left w:val="none" w:sz="0" w:space="0" w:color="auto"/>
        <w:bottom w:val="none" w:sz="0" w:space="0" w:color="auto"/>
        <w:right w:val="none" w:sz="0" w:space="0" w:color="auto"/>
      </w:divBdr>
    </w:div>
    <w:div w:id="1677800796">
      <w:bodyDiv w:val="1"/>
      <w:marLeft w:val="0"/>
      <w:marRight w:val="0"/>
      <w:marTop w:val="0"/>
      <w:marBottom w:val="0"/>
      <w:divBdr>
        <w:top w:val="none" w:sz="0" w:space="0" w:color="auto"/>
        <w:left w:val="none" w:sz="0" w:space="0" w:color="auto"/>
        <w:bottom w:val="none" w:sz="0" w:space="0" w:color="auto"/>
        <w:right w:val="none" w:sz="0" w:space="0" w:color="auto"/>
      </w:divBdr>
    </w:div>
    <w:div w:id="1718117424">
      <w:bodyDiv w:val="1"/>
      <w:marLeft w:val="0"/>
      <w:marRight w:val="0"/>
      <w:marTop w:val="0"/>
      <w:marBottom w:val="0"/>
      <w:divBdr>
        <w:top w:val="none" w:sz="0" w:space="0" w:color="auto"/>
        <w:left w:val="none" w:sz="0" w:space="0" w:color="auto"/>
        <w:bottom w:val="none" w:sz="0" w:space="0" w:color="auto"/>
        <w:right w:val="none" w:sz="0" w:space="0" w:color="auto"/>
      </w:divBdr>
    </w:div>
    <w:div w:id="1719935135">
      <w:bodyDiv w:val="1"/>
      <w:marLeft w:val="0"/>
      <w:marRight w:val="0"/>
      <w:marTop w:val="0"/>
      <w:marBottom w:val="0"/>
      <w:divBdr>
        <w:top w:val="none" w:sz="0" w:space="0" w:color="auto"/>
        <w:left w:val="none" w:sz="0" w:space="0" w:color="auto"/>
        <w:bottom w:val="none" w:sz="0" w:space="0" w:color="auto"/>
        <w:right w:val="none" w:sz="0" w:space="0" w:color="auto"/>
      </w:divBdr>
    </w:div>
    <w:div w:id="1744985294">
      <w:bodyDiv w:val="1"/>
      <w:marLeft w:val="0"/>
      <w:marRight w:val="0"/>
      <w:marTop w:val="0"/>
      <w:marBottom w:val="0"/>
      <w:divBdr>
        <w:top w:val="none" w:sz="0" w:space="0" w:color="auto"/>
        <w:left w:val="none" w:sz="0" w:space="0" w:color="auto"/>
        <w:bottom w:val="none" w:sz="0" w:space="0" w:color="auto"/>
        <w:right w:val="none" w:sz="0" w:space="0" w:color="auto"/>
      </w:divBdr>
    </w:div>
    <w:div w:id="1750925653">
      <w:bodyDiv w:val="1"/>
      <w:marLeft w:val="0"/>
      <w:marRight w:val="0"/>
      <w:marTop w:val="0"/>
      <w:marBottom w:val="0"/>
      <w:divBdr>
        <w:top w:val="none" w:sz="0" w:space="0" w:color="auto"/>
        <w:left w:val="none" w:sz="0" w:space="0" w:color="auto"/>
        <w:bottom w:val="none" w:sz="0" w:space="0" w:color="auto"/>
        <w:right w:val="none" w:sz="0" w:space="0" w:color="auto"/>
      </w:divBdr>
    </w:div>
    <w:div w:id="1755127574">
      <w:bodyDiv w:val="1"/>
      <w:marLeft w:val="0"/>
      <w:marRight w:val="0"/>
      <w:marTop w:val="0"/>
      <w:marBottom w:val="0"/>
      <w:divBdr>
        <w:top w:val="none" w:sz="0" w:space="0" w:color="auto"/>
        <w:left w:val="none" w:sz="0" w:space="0" w:color="auto"/>
        <w:bottom w:val="none" w:sz="0" w:space="0" w:color="auto"/>
        <w:right w:val="none" w:sz="0" w:space="0" w:color="auto"/>
      </w:divBdr>
    </w:div>
    <w:div w:id="1784761479">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
    <w:div w:id="1849442436">
      <w:bodyDiv w:val="1"/>
      <w:marLeft w:val="0"/>
      <w:marRight w:val="0"/>
      <w:marTop w:val="0"/>
      <w:marBottom w:val="0"/>
      <w:divBdr>
        <w:top w:val="none" w:sz="0" w:space="0" w:color="auto"/>
        <w:left w:val="none" w:sz="0" w:space="0" w:color="auto"/>
        <w:bottom w:val="none" w:sz="0" w:space="0" w:color="auto"/>
        <w:right w:val="none" w:sz="0" w:space="0" w:color="auto"/>
      </w:divBdr>
    </w:div>
    <w:div w:id="1890798151">
      <w:bodyDiv w:val="1"/>
      <w:marLeft w:val="0"/>
      <w:marRight w:val="0"/>
      <w:marTop w:val="0"/>
      <w:marBottom w:val="0"/>
      <w:divBdr>
        <w:top w:val="none" w:sz="0" w:space="0" w:color="auto"/>
        <w:left w:val="none" w:sz="0" w:space="0" w:color="auto"/>
        <w:bottom w:val="none" w:sz="0" w:space="0" w:color="auto"/>
        <w:right w:val="none" w:sz="0" w:space="0" w:color="auto"/>
      </w:divBdr>
    </w:div>
    <w:div w:id="2067411166">
      <w:bodyDiv w:val="1"/>
      <w:marLeft w:val="0"/>
      <w:marRight w:val="0"/>
      <w:marTop w:val="0"/>
      <w:marBottom w:val="0"/>
      <w:divBdr>
        <w:top w:val="none" w:sz="0" w:space="0" w:color="auto"/>
        <w:left w:val="none" w:sz="0" w:space="0" w:color="auto"/>
        <w:bottom w:val="none" w:sz="0" w:space="0" w:color="auto"/>
        <w:right w:val="none" w:sz="0" w:space="0" w:color="auto"/>
      </w:divBdr>
    </w:div>
    <w:div w:id="2081632878">
      <w:bodyDiv w:val="1"/>
      <w:marLeft w:val="0"/>
      <w:marRight w:val="0"/>
      <w:marTop w:val="0"/>
      <w:marBottom w:val="0"/>
      <w:divBdr>
        <w:top w:val="none" w:sz="0" w:space="0" w:color="auto"/>
        <w:left w:val="none" w:sz="0" w:space="0" w:color="auto"/>
        <w:bottom w:val="none" w:sz="0" w:space="0" w:color="auto"/>
        <w:right w:val="none" w:sz="0" w:space="0" w:color="auto"/>
      </w:divBdr>
    </w:div>
    <w:div w:id="2089302473">
      <w:bodyDiv w:val="1"/>
      <w:marLeft w:val="0"/>
      <w:marRight w:val="0"/>
      <w:marTop w:val="0"/>
      <w:marBottom w:val="0"/>
      <w:divBdr>
        <w:top w:val="none" w:sz="0" w:space="0" w:color="auto"/>
        <w:left w:val="none" w:sz="0" w:space="0" w:color="auto"/>
        <w:bottom w:val="none" w:sz="0" w:space="0" w:color="auto"/>
        <w:right w:val="none" w:sz="0" w:space="0" w:color="auto"/>
      </w:divBdr>
    </w:div>
    <w:div w:id="2115661381">
      <w:bodyDiv w:val="1"/>
      <w:marLeft w:val="0"/>
      <w:marRight w:val="0"/>
      <w:marTop w:val="0"/>
      <w:marBottom w:val="0"/>
      <w:divBdr>
        <w:top w:val="none" w:sz="0" w:space="0" w:color="auto"/>
        <w:left w:val="none" w:sz="0" w:space="0" w:color="auto"/>
        <w:bottom w:val="none" w:sz="0" w:space="0" w:color="auto"/>
        <w:right w:val="none" w:sz="0" w:space="0" w:color="auto"/>
      </w:divBdr>
    </w:div>
    <w:div w:id="21303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Andy Budell</DisplayName>
        <AccountId>20206</AccountId>
        <AccountType/>
      </UserInfo>
    </Buyer>
    <Deviation xmlns="145fd85a-e86f-4392-ab15-fd3ffc15a3e1">No</Deviation>
    <Programs xmlns="145fd85a-e86f-4392-ab15-fd3ffc15a3e1">Epidemiology</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Cancer Registry</DocumentSetDescription>
    <Stakeholders xmlns="145fd85a-e86f-4392-ab15-fd3ffc15a3e1">
      <UserInfo>
        <DisplayName>Page Barningham</DisplayName>
        <AccountId>18528</AccountId>
        <AccountType/>
      </UserInfo>
      <UserInfo>
        <DisplayName>Christophe Irumva</DisplayName>
        <AccountId>13269</AccountId>
        <AccountType/>
      </UserInfo>
      <UserInfo>
        <DisplayName>Lifeng Li</DisplayName>
        <AccountId>16002</AccountId>
        <AccountType/>
      </UserInfo>
      <UserInfo>
        <DisplayName>Janis Singleton</DisplayName>
        <AccountId>664</AccountId>
        <AccountType/>
      </UserInfo>
      <UserInfo>
        <DisplayName>Connie Ganz</DisplayName>
        <AccountId>18400</AccountId>
        <AccountType/>
      </UserInfo>
      <UserInfo>
        <DisplayName>Jennifer Heck</DisplayName>
        <AccountId>13658</AccountId>
        <AccountType/>
      </UserInfo>
      <UserInfo>
        <DisplayName>Mark Nelson</DisplayName>
        <AccountId>456</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Ming Qu</DisplayName>
        <AccountId>2780</AccountId>
        <AccountType/>
      </UserInfo>
      <UserInfo>
        <DisplayName>Keith Roland</DisplayName>
        <AccountId>1855</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Public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2.xml><?xml version="1.0" encoding="utf-8"?>
<ds:datastoreItem xmlns:ds="http://schemas.openxmlformats.org/officeDocument/2006/customXml" ds:itemID="{793FB315-C9C4-492F-B89A-63A40492F112}">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3.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4.xml><?xml version="1.0" encoding="utf-8"?>
<ds:datastoreItem xmlns:ds="http://schemas.openxmlformats.org/officeDocument/2006/customXml" ds:itemID="{644CED31-AF6E-423C-94E7-3C931504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48397-9DB5-4247-AB6C-F8A6A92B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RFP Attachment B - Business Requirements</vt:lpstr>
    </vt:vector>
  </TitlesOfParts>
  <Company>State of Nebraska</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B - Business Requirements</dc:title>
  <dc:subject/>
  <dc:creator>Amy Hochstetler</dc:creator>
  <cp:keywords/>
  <dc:description/>
  <cp:lastModifiedBy>Andy Budell</cp:lastModifiedBy>
  <cp:revision>4</cp:revision>
  <cp:lastPrinted>2019-04-22T14:00:00Z</cp:lastPrinted>
  <dcterms:created xsi:type="dcterms:W3CDTF">2021-09-13T18:45:00Z</dcterms:created>
  <dcterms:modified xsi:type="dcterms:W3CDTF">2021-09-15T12:58:00Z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_AdHocReviewCycleID">
    <vt:i4>-15441037</vt:i4>
  </property>
  <property fmtid="{D5CDD505-2E9C-101B-9397-08002B2CF9AE}" pid="6" name="_EmailSubject">
    <vt:lpwstr>109796 O3 Cancer Registry - To Post</vt:lpwstr>
  </property>
  <property fmtid="{D5CDD505-2E9C-101B-9397-08002B2CF9AE}" pid="7" name="_AuthorEmail">
    <vt:lpwstr>Andy.Budell@nebraska.gov</vt:lpwstr>
  </property>
  <property fmtid="{D5CDD505-2E9C-101B-9397-08002B2CF9AE}" pid="8" name="_AuthorEmailDisplayName">
    <vt:lpwstr>Budell, Andy</vt:lpwstr>
  </property>
  <property fmtid="{D5CDD505-2E9C-101B-9397-08002B2CF9AE}" pid="10" name="_PreviousAdHocReviewCycleID">
    <vt:i4>-1869698901</vt:i4>
  </property>
</Properties>
</file>